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61E0" w:rsidRPr="00510529" w:rsidRDefault="009E61E0" w:rsidP="009E61E0">
      <w:pPr>
        <w:spacing w:after="0" w:line="240" w:lineRule="auto"/>
        <w:jc w:val="center"/>
        <w:rPr>
          <w:rFonts w:ascii="Arial" w:hAnsi="Arial" w:cs="Arial"/>
          <w:b/>
          <w:lang w:val="en-US"/>
        </w:rPr>
      </w:pPr>
      <w:r w:rsidRPr="00777BFE">
        <w:rPr>
          <w:rFonts w:ascii="Arial" w:hAnsi="Arial" w:cs="Arial"/>
          <w:b/>
          <w:lang w:val="en-US"/>
        </w:rPr>
        <w:t xml:space="preserve">CALL for proposals </w:t>
      </w:r>
      <w:r w:rsidR="00B918B2">
        <w:rPr>
          <w:rFonts w:ascii="Arial" w:hAnsi="Arial" w:cs="Arial"/>
          <w:b/>
          <w:lang w:val="en-US"/>
        </w:rPr>
        <w:t>for</w:t>
      </w:r>
      <w:r w:rsidRPr="00777BFE">
        <w:rPr>
          <w:rFonts w:ascii="Arial" w:hAnsi="Arial" w:cs="Arial"/>
          <w:b/>
          <w:lang w:val="en-US"/>
        </w:rPr>
        <w:t xml:space="preserve"> TRANSNATIONAL COOPERATION PROJECTS</w:t>
      </w:r>
    </w:p>
    <w:p w:rsidR="009E61E0" w:rsidRPr="00510529" w:rsidRDefault="009E61E0" w:rsidP="009E61E0">
      <w:pPr>
        <w:spacing w:after="0" w:line="240" w:lineRule="auto"/>
        <w:jc w:val="center"/>
        <w:rPr>
          <w:rFonts w:ascii="Arial" w:hAnsi="Arial" w:cs="Arial"/>
          <w:b/>
          <w:lang w:val="en-US"/>
        </w:rPr>
      </w:pPr>
      <w:r w:rsidRPr="00777BFE">
        <w:rPr>
          <w:rFonts w:ascii="Arial" w:hAnsi="Arial" w:cs="Arial"/>
          <w:b/>
          <w:lang w:val="en-US"/>
        </w:rPr>
        <w:t>under the ESF in POLAND</w:t>
      </w:r>
    </w:p>
    <w:p w:rsidR="009E61E0" w:rsidRPr="00510529" w:rsidRDefault="009E61E0" w:rsidP="009E61E0">
      <w:pPr>
        <w:spacing w:after="0" w:line="240" w:lineRule="auto"/>
        <w:jc w:val="center"/>
        <w:rPr>
          <w:rFonts w:ascii="Arial" w:hAnsi="Arial" w:cs="Arial"/>
          <w:b/>
          <w:u w:val="single"/>
          <w:lang w:val="en-US"/>
        </w:rPr>
      </w:pPr>
    </w:p>
    <w:p w:rsidR="009E61E0" w:rsidRPr="00510529" w:rsidRDefault="009E61E0" w:rsidP="009E61E0">
      <w:pPr>
        <w:spacing w:after="0" w:line="240" w:lineRule="auto"/>
        <w:jc w:val="center"/>
        <w:rPr>
          <w:rFonts w:ascii="Arial" w:hAnsi="Arial" w:cs="Arial"/>
          <w:b/>
          <w:u w:val="single"/>
          <w:lang w:val="en-US"/>
        </w:rPr>
      </w:pPr>
      <w:r w:rsidRPr="00777BFE">
        <w:rPr>
          <w:rFonts w:ascii="Arial" w:hAnsi="Arial" w:cs="Arial"/>
          <w:b/>
          <w:u w:val="single"/>
          <w:lang w:val="en-US"/>
        </w:rPr>
        <w:t>Abstract</w:t>
      </w:r>
    </w:p>
    <w:p w:rsidR="009E61E0" w:rsidRPr="00510529" w:rsidRDefault="009E61E0" w:rsidP="009E61E0">
      <w:pPr>
        <w:spacing w:after="0" w:line="240" w:lineRule="auto"/>
        <w:jc w:val="center"/>
        <w:rPr>
          <w:rFonts w:ascii="Arial" w:hAnsi="Arial" w:cs="Arial"/>
          <w:b/>
          <w:u w:val="single"/>
          <w:lang w:val="en-US"/>
        </w:rPr>
      </w:pPr>
    </w:p>
    <w:p w:rsidR="009E61E0" w:rsidRPr="00510529" w:rsidRDefault="009E61E0" w:rsidP="009E61E0">
      <w:pPr>
        <w:spacing w:after="0" w:line="240" w:lineRule="auto"/>
        <w:jc w:val="center"/>
        <w:rPr>
          <w:rFonts w:ascii="Arial" w:hAnsi="Arial" w:cs="Arial"/>
          <w:b/>
          <w:u w:val="single"/>
          <w:lang w:val="en-US"/>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227"/>
        <w:gridCol w:w="6095"/>
      </w:tblGrid>
      <w:tr w:rsidR="009E61E0" w:rsidRPr="00CF44F4" w:rsidTr="005B0D20">
        <w:tc>
          <w:tcPr>
            <w:tcW w:w="3227" w:type="dxa"/>
          </w:tcPr>
          <w:p w:rsidR="009E61E0" w:rsidRPr="00CF44F4" w:rsidRDefault="009E61E0" w:rsidP="005B0D20">
            <w:pPr>
              <w:spacing w:after="0" w:line="240" w:lineRule="auto"/>
              <w:rPr>
                <w:rFonts w:ascii="Arial" w:hAnsi="Arial" w:cs="Arial"/>
                <w:b/>
                <w:sz w:val="20"/>
                <w:szCs w:val="20"/>
              </w:rPr>
            </w:pPr>
            <w:r w:rsidRPr="00CF44F4">
              <w:rPr>
                <w:rFonts w:ascii="Arial" w:hAnsi="Arial" w:cs="Arial"/>
                <w:b/>
                <w:sz w:val="20"/>
                <w:szCs w:val="20"/>
              </w:rPr>
              <w:t>Region/Sector</w:t>
            </w:r>
          </w:p>
        </w:tc>
        <w:tc>
          <w:tcPr>
            <w:tcW w:w="6095" w:type="dxa"/>
          </w:tcPr>
          <w:p w:rsidR="009E61E0" w:rsidRPr="00E01098" w:rsidRDefault="00C66B54" w:rsidP="005B0D20">
            <w:pPr>
              <w:tabs>
                <w:tab w:val="left" w:pos="0"/>
              </w:tabs>
              <w:spacing w:after="0" w:line="240" w:lineRule="auto"/>
              <w:rPr>
                <w:rFonts w:ascii="Arial" w:hAnsi="Arial" w:cs="Arial"/>
                <w:i/>
                <w:sz w:val="20"/>
                <w:szCs w:val="20"/>
                <w:lang w:val="en-GB"/>
              </w:rPr>
            </w:pPr>
            <w:r w:rsidRPr="00E01098">
              <w:rPr>
                <w:rFonts w:ascii="Arial" w:hAnsi="Arial" w:cs="Arial"/>
                <w:i/>
                <w:sz w:val="20"/>
                <w:szCs w:val="20"/>
                <w:lang w:val="en-GB"/>
              </w:rPr>
              <w:t>Kujawsko-Pomorskie Voivodeship (Poland)</w:t>
            </w:r>
          </w:p>
        </w:tc>
      </w:tr>
      <w:tr w:rsidR="009E61E0" w:rsidRPr="00B356C4" w:rsidTr="005B0D20">
        <w:tc>
          <w:tcPr>
            <w:tcW w:w="3227" w:type="dxa"/>
          </w:tcPr>
          <w:p w:rsidR="009E61E0" w:rsidRPr="00CF44F4" w:rsidRDefault="009E61E0" w:rsidP="005B0D20">
            <w:pPr>
              <w:spacing w:after="0" w:line="240" w:lineRule="auto"/>
              <w:rPr>
                <w:rFonts w:ascii="Arial" w:hAnsi="Arial" w:cs="Arial"/>
                <w:b/>
                <w:sz w:val="20"/>
                <w:szCs w:val="20"/>
              </w:rPr>
            </w:pPr>
            <w:r w:rsidRPr="00CF44F4">
              <w:rPr>
                <w:rFonts w:ascii="Arial" w:hAnsi="Arial" w:cs="Arial"/>
                <w:b/>
                <w:sz w:val="20"/>
                <w:szCs w:val="20"/>
              </w:rPr>
              <w:t xml:space="preserve">Institution launching the call </w:t>
            </w:r>
          </w:p>
        </w:tc>
        <w:tc>
          <w:tcPr>
            <w:tcW w:w="6095" w:type="dxa"/>
          </w:tcPr>
          <w:p w:rsidR="009E61E0" w:rsidRPr="00E01098" w:rsidRDefault="00C66B54" w:rsidP="005B0D20">
            <w:pPr>
              <w:tabs>
                <w:tab w:val="left" w:pos="0"/>
              </w:tabs>
              <w:spacing w:after="0" w:line="240" w:lineRule="auto"/>
              <w:rPr>
                <w:rFonts w:ascii="Arial" w:hAnsi="Arial" w:cs="Arial"/>
                <w:b/>
                <w:i/>
                <w:sz w:val="20"/>
                <w:szCs w:val="20"/>
                <w:lang w:val="en-US"/>
              </w:rPr>
            </w:pPr>
            <w:r w:rsidRPr="00E01098">
              <w:rPr>
                <w:rFonts w:ascii="Arial" w:hAnsi="Arial" w:cs="Arial"/>
                <w:b/>
                <w:i/>
                <w:sz w:val="20"/>
                <w:szCs w:val="20"/>
                <w:lang w:val="en-US"/>
              </w:rPr>
              <w:t>Marshall's Office of Kujawsko-Pomorskie Voivodeship</w:t>
            </w:r>
          </w:p>
        </w:tc>
      </w:tr>
      <w:tr w:rsidR="009E61E0" w:rsidRPr="00B356C4" w:rsidTr="00E01098">
        <w:tc>
          <w:tcPr>
            <w:tcW w:w="3227" w:type="dxa"/>
          </w:tcPr>
          <w:p w:rsidR="009E61E0" w:rsidRPr="00CF44F4" w:rsidRDefault="009E61E0" w:rsidP="005B0D20">
            <w:pPr>
              <w:spacing w:after="0" w:line="240" w:lineRule="auto"/>
              <w:rPr>
                <w:rFonts w:ascii="Arial" w:hAnsi="Arial" w:cs="Arial"/>
                <w:b/>
                <w:sz w:val="20"/>
                <w:szCs w:val="20"/>
                <w:lang w:val="en-US"/>
              </w:rPr>
            </w:pPr>
            <w:r w:rsidRPr="00CF44F4">
              <w:rPr>
                <w:rFonts w:ascii="Arial" w:hAnsi="Arial" w:cs="Arial"/>
                <w:b/>
                <w:sz w:val="20"/>
                <w:szCs w:val="20"/>
                <w:lang w:val="en-US"/>
              </w:rPr>
              <w:t>Time for submission of applications</w:t>
            </w:r>
          </w:p>
        </w:tc>
        <w:tc>
          <w:tcPr>
            <w:tcW w:w="6095" w:type="dxa"/>
            <w:vAlign w:val="center"/>
          </w:tcPr>
          <w:p w:rsidR="009E61E0" w:rsidRPr="00CF44F4" w:rsidRDefault="00C66B54" w:rsidP="00B356C4">
            <w:pPr>
              <w:tabs>
                <w:tab w:val="left" w:pos="0"/>
              </w:tabs>
              <w:spacing w:after="0" w:line="240" w:lineRule="auto"/>
              <w:rPr>
                <w:rFonts w:ascii="Arial" w:hAnsi="Arial" w:cs="Arial"/>
                <w:i/>
                <w:sz w:val="20"/>
                <w:szCs w:val="20"/>
                <w:lang w:val="en-US"/>
              </w:rPr>
            </w:pPr>
            <w:r w:rsidRPr="00C66B54">
              <w:rPr>
                <w:rFonts w:ascii="Arial" w:hAnsi="Arial" w:cs="Arial"/>
                <w:i/>
                <w:sz w:val="20"/>
                <w:szCs w:val="20"/>
                <w:lang w:val="en-US"/>
              </w:rPr>
              <w:t xml:space="preserve">From </w:t>
            </w:r>
            <w:r w:rsidRPr="00B356C4">
              <w:rPr>
                <w:rFonts w:ascii="Arial" w:hAnsi="Arial" w:cs="Arial"/>
                <w:b/>
                <w:i/>
                <w:color w:val="FF0000"/>
                <w:sz w:val="20"/>
                <w:szCs w:val="20"/>
                <w:lang w:val="en-US"/>
              </w:rPr>
              <w:t>13-05-2013 r. (7:30)</w:t>
            </w:r>
            <w:r w:rsidRPr="00C66B54">
              <w:rPr>
                <w:rFonts w:ascii="Arial" w:hAnsi="Arial" w:cs="Arial"/>
                <w:i/>
                <w:sz w:val="20"/>
                <w:szCs w:val="20"/>
                <w:lang w:val="en-US"/>
              </w:rPr>
              <w:t xml:space="preserve"> to </w:t>
            </w:r>
            <w:r w:rsidR="00B356C4" w:rsidRPr="00B356C4">
              <w:rPr>
                <w:rFonts w:ascii="Arial" w:hAnsi="Arial" w:cs="Arial"/>
                <w:b/>
                <w:i/>
                <w:color w:val="FF0000"/>
                <w:sz w:val="20"/>
                <w:szCs w:val="20"/>
                <w:lang w:val="en-US"/>
              </w:rPr>
              <w:t>30</w:t>
            </w:r>
            <w:r w:rsidRPr="00B356C4">
              <w:rPr>
                <w:rFonts w:ascii="Arial" w:hAnsi="Arial" w:cs="Arial"/>
                <w:b/>
                <w:i/>
                <w:color w:val="FF0000"/>
                <w:sz w:val="20"/>
                <w:szCs w:val="20"/>
                <w:lang w:val="en-US"/>
              </w:rPr>
              <w:t>-0</w:t>
            </w:r>
            <w:r w:rsidR="00B356C4" w:rsidRPr="00B356C4">
              <w:rPr>
                <w:rFonts w:ascii="Arial" w:hAnsi="Arial" w:cs="Arial"/>
                <w:b/>
                <w:i/>
                <w:color w:val="FF0000"/>
                <w:sz w:val="20"/>
                <w:szCs w:val="20"/>
                <w:lang w:val="en-US"/>
              </w:rPr>
              <w:t>8</w:t>
            </w:r>
            <w:r w:rsidRPr="00B356C4">
              <w:rPr>
                <w:rFonts w:ascii="Arial" w:hAnsi="Arial" w:cs="Arial"/>
                <w:b/>
                <w:i/>
                <w:color w:val="FF0000"/>
                <w:sz w:val="20"/>
                <w:szCs w:val="20"/>
                <w:lang w:val="en-US"/>
              </w:rPr>
              <w:t>-2013r. (14:00)</w:t>
            </w:r>
          </w:p>
        </w:tc>
      </w:tr>
      <w:tr w:rsidR="009E61E0" w:rsidRPr="00B356C4" w:rsidTr="005B0D20">
        <w:tc>
          <w:tcPr>
            <w:tcW w:w="3227" w:type="dxa"/>
          </w:tcPr>
          <w:p w:rsidR="009E61E0" w:rsidRPr="00CF44F4" w:rsidRDefault="009E61E0" w:rsidP="005B0D20">
            <w:pPr>
              <w:spacing w:after="0" w:line="240" w:lineRule="auto"/>
              <w:rPr>
                <w:rFonts w:ascii="Arial" w:hAnsi="Arial" w:cs="Arial"/>
                <w:b/>
                <w:sz w:val="20"/>
                <w:szCs w:val="20"/>
                <w:lang w:val="en-US"/>
              </w:rPr>
            </w:pPr>
            <w:r w:rsidRPr="00CF44F4">
              <w:rPr>
                <w:rFonts w:ascii="Arial" w:hAnsi="Arial" w:cs="Arial"/>
                <w:b/>
                <w:sz w:val="20"/>
                <w:szCs w:val="20"/>
                <w:lang w:val="en-US"/>
              </w:rPr>
              <w:t>Overall allocation for the call</w:t>
            </w:r>
          </w:p>
        </w:tc>
        <w:tc>
          <w:tcPr>
            <w:tcW w:w="6095" w:type="dxa"/>
          </w:tcPr>
          <w:p w:rsidR="009E61E0" w:rsidRPr="00CF44F4" w:rsidRDefault="00C66B54" w:rsidP="005B0D20">
            <w:pPr>
              <w:tabs>
                <w:tab w:val="left" w:pos="0"/>
              </w:tabs>
              <w:spacing w:after="0" w:line="240" w:lineRule="auto"/>
              <w:rPr>
                <w:rFonts w:ascii="Arial" w:hAnsi="Arial" w:cs="Arial"/>
                <w:i/>
                <w:sz w:val="20"/>
                <w:szCs w:val="20"/>
                <w:lang w:val="en-US"/>
              </w:rPr>
            </w:pPr>
            <w:r>
              <w:rPr>
                <w:rFonts w:ascii="Arial" w:hAnsi="Arial" w:cs="Arial"/>
                <w:i/>
                <w:sz w:val="20"/>
                <w:szCs w:val="20"/>
                <w:lang w:val="en-US"/>
              </w:rPr>
              <w:t xml:space="preserve">9 800 000,00 PLN (ca. </w:t>
            </w:r>
            <w:r w:rsidR="00CA19AC">
              <w:rPr>
                <w:rFonts w:ascii="Arial" w:hAnsi="Arial" w:cs="Arial"/>
                <w:i/>
                <w:sz w:val="20"/>
                <w:szCs w:val="20"/>
                <w:lang w:val="en-US"/>
              </w:rPr>
              <w:t>2</w:t>
            </w:r>
            <w:r w:rsidR="00F71BCC">
              <w:rPr>
                <w:rFonts w:ascii="Arial" w:hAnsi="Arial" w:cs="Arial"/>
                <w:i/>
                <w:sz w:val="20"/>
                <w:szCs w:val="20"/>
                <w:lang w:val="en-US"/>
              </w:rPr>
              <w:t xml:space="preserve"> </w:t>
            </w:r>
            <w:r>
              <w:rPr>
                <w:rFonts w:ascii="Arial" w:hAnsi="Arial" w:cs="Arial"/>
                <w:i/>
                <w:sz w:val="20"/>
                <w:szCs w:val="20"/>
                <w:lang w:val="en-US"/>
              </w:rPr>
              <w:t>45</w:t>
            </w:r>
            <w:r w:rsidR="00CA19AC">
              <w:rPr>
                <w:rFonts w:ascii="Arial" w:hAnsi="Arial" w:cs="Arial"/>
                <w:i/>
                <w:sz w:val="20"/>
                <w:szCs w:val="20"/>
                <w:lang w:val="en-US"/>
              </w:rPr>
              <w:t>0 000 EUR)</w:t>
            </w:r>
          </w:p>
        </w:tc>
      </w:tr>
      <w:tr w:rsidR="009E61E0" w:rsidRPr="00B356C4" w:rsidTr="005B0D20">
        <w:tc>
          <w:tcPr>
            <w:tcW w:w="3227" w:type="dxa"/>
          </w:tcPr>
          <w:p w:rsidR="009E61E0" w:rsidRPr="00B356C4" w:rsidRDefault="009E61E0" w:rsidP="005B0D20">
            <w:pPr>
              <w:spacing w:after="0" w:line="240" w:lineRule="auto"/>
              <w:rPr>
                <w:rFonts w:ascii="Arial" w:hAnsi="Arial" w:cs="Arial"/>
                <w:b/>
                <w:sz w:val="20"/>
                <w:szCs w:val="20"/>
                <w:lang w:val="en-US"/>
              </w:rPr>
            </w:pPr>
            <w:r w:rsidRPr="00B356C4">
              <w:rPr>
                <w:rFonts w:ascii="Arial" w:hAnsi="Arial" w:cs="Arial"/>
                <w:b/>
                <w:sz w:val="20"/>
                <w:szCs w:val="20"/>
                <w:lang w:val="en-US"/>
              </w:rPr>
              <w:t>Number of the call</w:t>
            </w:r>
          </w:p>
        </w:tc>
        <w:tc>
          <w:tcPr>
            <w:tcW w:w="6095" w:type="dxa"/>
          </w:tcPr>
          <w:p w:rsidR="009E61E0" w:rsidRPr="00B356C4" w:rsidRDefault="00C66B54" w:rsidP="005B0D20">
            <w:pPr>
              <w:tabs>
                <w:tab w:val="left" w:pos="0"/>
              </w:tabs>
              <w:spacing w:after="0" w:line="240" w:lineRule="auto"/>
              <w:rPr>
                <w:rFonts w:ascii="Arial" w:hAnsi="Arial" w:cs="Arial"/>
                <w:i/>
                <w:sz w:val="20"/>
                <w:szCs w:val="20"/>
                <w:lang w:val="en-US"/>
              </w:rPr>
            </w:pPr>
            <w:r w:rsidRPr="00B356C4">
              <w:rPr>
                <w:rFonts w:ascii="Arial" w:hAnsi="Arial" w:cs="Arial"/>
                <w:b/>
                <w:bCs/>
                <w:i/>
                <w:sz w:val="20"/>
                <w:szCs w:val="20"/>
                <w:lang w:val="en-US"/>
              </w:rPr>
              <w:t>1/POKL/9.2/E.1.1/2013</w:t>
            </w:r>
          </w:p>
        </w:tc>
      </w:tr>
      <w:tr w:rsidR="009E61E0" w:rsidRPr="00B356C4" w:rsidTr="005B0D20">
        <w:tc>
          <w:tcPr>
            <w:tcW w:w="3227" w:type="dxa"/>
          </w:tcPr>
          <w:p w:rsidR="009E61E0" w:rsidRPr="00CF44F4" w:rsidRDefault="009E61E0" w:rsidP="005B0D20">
            <w:pPr>
              <w:spacing w:after="0" w:line="240" w:lineRule="auto"/>
              <w:rPr>
                <w:rFonts w:ascii="Arial" w:hAnsi="Arial" w:cs="Arial"/>
                <w:b/>
                <w:sz w:val="20"/>
                <w:szCs w:val="20"/>
                <w:lang w:val="en-US"/>
              </w:rPr>
            </w:pPr>
            <w:r w:rsidRPr="00CF44F4">
              <w:rPr>
                <w:rFonts w:ascii="Arial" w:hAnsi="Arial" w:cs="Arial"/>
                <w:b/>
                <w:sz w:val="20"/>
                <w:szCs w:val="20"/>
                <w:lang w:val="en-US"/>
              </w:rPr>
              <w:t xml:space="preserve">Type of transnational projects </w:t>
            </w:r>
          </w:p>
        </w:tc>
        <w:tc>
          <w:tcPr>
            <w:tcW w:w="6095" w:type="dxa"/>
          </w:tcPr>
          <w:p w:rsidR="00C66B54" w:rsidRPr="00C66B54" w:rsidRDefault="00C66B54" w:rsidP="005B0D20">
            <w:pPr>
              <w:pStyle w:val="Akapitzlist"/>
              <w:tabs>
                <w:tab w:val="left" w:pos="0"/>
              </w:tabs>
              <w:spacing w:after="0"/>
              <w:ind w:left="71"/>
              <w:rPr>
                <w:i/>
                <w:iCs/>
                <w:color w:val="000000"/>
                <w:szCs w:val="24"/>
                <w:lang w:val="en-US"/>
              </w:rPr>
            </w:pPr>
            <w:r w:rsidRPr="00C66B54">
              <w:rPr>
                <w:i/>
                <w:iCs/>
                <w:color w:val="000000"/>
                <w:szCs w:val="24"/>
                <w:lang w:val="en-US"/>
              </w:rPr>
              <w:t>□ Projects wholly implemented in transnational cooperation (stand alone TNC projects)</w:t>
            </w:r>
          </w:p>
          <w:p w:rsidR="00C66B54" w:rsidRPr="00C66B54" w:rsidRDefault="00C66B54" w:rsidP="005B0D20">
            <w:pPr>
              <w:pStyle w:val="Akapitzlist"/>
              <w:tabs>
                <w:tab w:val="left" w:pos="0"/>
              </w:tabs>
              <w:spacing w:after="0"/>
              <w:ind w:left="71"/>
              <w:rPr>
                <w:b/>
                <w:i/>
                <w:iCs/>
                <w:color w:val="000000"/>
                <w:szCs w:val="24"/>
                <w:lang w:val="en-US"/>
              </w:rPr>
            </w:pPr>
            <w:r w:rsidRPr="00C66B54">
              <w:rPr>
                <w:b/>
                <w:i/>
                <w:iCs/>
                <w:color w:val="000000"/>
                <w:szCs w:val="24"/>
                <w:lang w:val="en-US"/>
              </w:rPr>
              <w:t>X Project only partly developed in transnational cooperation (projects with a transnational component)</w:t>
            </w:r>
          </w:p>
          <w:p w:rsidR="009E61E0" w:rsidRPr="00CF44F4" w:rsidRDefault="009E61E0" w:rsidP="005B0D20">
            <w:pPr>
              <w:pStyle w:val="Akapitzlist"/>
              <w:tabs>
                <w:tab w:val="left" w:pos="0"/>
              </w:tabs>
              <w:spacing w:after="0" w:line="240" w:lineRule="auto"/>
              <w:ind w:left="355"/>
              <w:rPr>
                <w:rFonts w:ascii="Arial" w:hAnsi="Arial" w:cs="Arial"/>
                <w:i/>
                <w:sz w:val="20"/>
                <w:szCs w:val="20"/>
                <w:lang w:val="en-US"/>
              </w:rPr>
            </w:pPr>
          </w:p>
        </w:tc>
      </w:tr>
      <w:tr w:rsidR="009E61E0" w:rsidRPr="00B356C4" w:rsidTr="005B0D20">
        <w:tc>
          <w:tcPr>
            <w:tcW w:w="3227" w:type="dxa"/>
          </w:tcPr>
          <w:p w:rsidR="009E61E0" w:rsidRPr="00CF44F4" w:rsidRDefault="009E61E0" w:rsidP="005B0D20">
            <w:pPr>
              <w:spacing w:after="0" w:line="240" w:lineRule="auto"/>
              <w:rPr>
                <w:rFonts w:ascii="Arial" w:hAnsi="Arial" w:cs="Arial"/>
                <w:b/>
                <w:sz w:val="20"/>
                <w:szCs w:val="20"/>
                <w:lang w:val="en-US"/>
              </w:rPr>
            </w:pPr>
            <w:r w:rsidRPr="00CF44F4">
              <w:rPr>
                <w:rFonts w:ascii="Arial" w:hAnsi="Arial" w:cs="Arial"/>
                <w:b/>
                <w:sz w:val="20"/>
                <w:szCs w:val="20"/>
                <w:lang w:val="en-US"/>
              </w:rPr>
              <w:t>Thematic scope of cooperation (Priority Axis, Measure, Sub-measure)*</w:t>
            </w:r>
          </w:p>
        </w:tc>
        <w:tc>
          <w:tcPr>
            <w:tcW w:w="6095" w:type="dxa"/>
          </w:tcPr>
          <w:p w:rsidR="00C66B54" w:rsidRPr="00C66B54" w:rsidRDefault="00C66B54" w:rsidP="005B0D20">
            <w:pPr>
              <w:autoSpaceDE w:val="0"/>
              <w:autoSpaceDN w:val="0"/>
              <w:adjustRightInd w:val="0"/>
              <w:spacing w:after="0"/>
              <w:jc w:val="both"/>
              <w:rPr>
                <w:i/>
                <w:color w:val="000000"/>
                <w:szCs w:val="24"/>
                <w:lang w:val="en-US"/>
              </w:rPr>
            </w:pPr>
            <w:r w:rsidRPr="00C66B54">
              <w:rPr>
                <w:b/>
                <w:bCs/>
                <w:i/>
                <w:iCs/>
                <w:color w:val="000000"/>
                <w:szCs w:val="24"/>
                <w:lang w:val="en-US"/>
              </w:rPr>
              <w:t xml:space="preserve">PRIORITY IX </w:t>
            </w:r>
            <w:r w:rsidRPr="00C66B54">
              <w:rPr>
                <w:i/>
                <w:color w:val="000000"/>
                <w:szCs w:val="24"/>
                <w:lang w:val="en-US"/>
              </w:rPr>
              <w:t>Development of education and competencies in the regions</w:t>
            </w:r>
          </w:p>
          <w:p w:rsidR="009E61E0" w:rsidRPr="00C66B54" w:rsidRDefault="00C66B54" w:rsidP="005B0D20">
            <w:pPr>
              <w:autoSpaceDE w:val="0"/>
              <w:autoSpaceDN w:val="0"/>
              <w:adjustRightInd w:val="0"/>
              <w:spacing w:after="0"/>
              <w:jc w:val="both"/>
              <w:rPr>
                <w:rFonts w:ascii="Arial" w:hAnsi="Arial" w:cs="Arial"/>
                <w:i/>
                <w:sz w:val="20"/>
                <w:szCs w:val="20"/>
                <w:lang w:val="en-US"/>
              </w:rPr>
            </w:pPr>
            <w:r w:rsidRPr="00C66B54">
              <w:rPr>
                <w:b/>
                <w:bCs/>
                <w:i/>
                <w:iCs/>
                <w:color w:val="000000"/>
                <w:szCs w:val="24"/>
                <w:lang w:val="en-US"/>
              </w:rPr>
              <w:t xml:space="preserve">MEASURE 9.2 </w:t>
            </w:r>
            <w:r w:rsidRPr="00C66B54">
              <w:rPr>
                <w:i/>
                <w:color w:val="000000"/>
                <w:szCs w:val="24"/>
                <w:lang w:val="en-US"/>
              </w:rPr>
              <w:t>Improvement of attractiveness and quality of vocational education</w:t>
            </w:r>
          </w:p>
        </w:tc>
      </w:tr>
      <w:tr w:rsidR="009E61E0" w:rsidRPr="00B356C4" w:rsidTr="005B0D20">
        <w:tc>
          <w:tcPr>
            <w:tcW w:w="3227" w:type="dxa"/>
          </w:tcPr>
          <w:p w:rsidR="009E61E0" w:rsidRPr="00CF44F4" w:rsidRDefault="009E61E0" w:rsidP="005B0D20">
            <w:pPr>
              <w:spacing w:after="0" w:line="240" w:lineRule="auto"/>
              <w:rPr>
                <w:rFonts w:ascii="Arial" w:hAnsi="Arial" w:cs="Arial"/>
                <w:b/>
                <w:sz w:val="20"/>
                <w:szCs w:val="20"/>
                <w:lang w:val="en-US"/>
              </w:rPr>
            </w:pPr>
            <w:r w:rsidRPr="00CF44F4">
              <w:rPr>
                <w:rFonts w:ascii="Arial" w:hAnsi="Arial" w:cs="Arial"/>
                <w:b/>
                <w:sz w:val="20"/>
                <w:szCs w:val="20"/>
                <w:lang w:val="en-US"/>
              </w:rPr>
              <w:t xml:space="preserve">Types of operations to be implemented* </w:t>
            </w:r>
          </w:p>
        </w:tc>
        <w:tc>
          <w:tcPr>
            <w:tcW w:w="6095" w:type="dxa"/>
          </w:tcPr>
          <w:p w:rsidR="00C66B54" w:rsidRPr="005B0D20" w:rsidRDefault="00C66B54" w:rsidP="005B0D20">
            <w:pPr>
              <w:numPr>
                <w:ilvl w:val="0"/>
                <w:numId w:val="14"/>
              </w:numPr>
              <w:autoSpaceDE w:val="0"/>
              <w:autoSpaceDN w:val="0"/>
              <w:adjustRightInd w:val="0"/>
              <w:spacing w:after="0" w:line="240" w:lineRule="auto"/>
              <w:ind w:left="497"/>
              <w:jc w:val="both"/>
              <w:rPr>
                <w:b/>
                <w:color w:val="000000"/>
                <w:szCs w:val="24"/>
                <w:lang w:val="en-US"/>
              </w:rPr>
            </w:pPr>
            <w:r w:rsidRPr="005B0D20">
              <w:rPr>
                <w:b/>
                <w:color w:val="000000"/>
                <w:szCs w:val="24"/>
                <w:lang w:val="en-US"/>
              </w:rPr>
              <w:t>Cooperation of schools and institutions providing vocational education with employers for:</w:t>
            </w:r>
          </w:p>
          <w:p w:rsidR="00C66B54" w:rsidRPr="00106425" w:rsidRDefault="00C66B54" w:rsidP="005B0D20">
            <w:pPr>
              <w:numPr>
                <w:ilvl w:val="1"/>
                <w:numId w:val="14"/>
              </w:numPr>
              <w:autoSpaceDE w:val="0"/>
              <w:autoSpaceDN w:val="0"/>
              <w:adjustRightInd w:val="0"/>
              <w:spacing w:after="0" w:line="240" w:lineRule="auto"/>
              <w:ind w:left="922"/>
              <w:jc w:val="both"/>
              <w:rPr>
                <w:color w:val="000000"/>
                <w:szCs w:val="24"/>
                <w:lang w:val="en-US"/>
              </w:rPr>
            </w:pPr>
            <w:r w:rsidRPr="00106425">
              <w:rPr>
                <w:color w:val="000000"/>
                <w:szCs w:val="24"/>
                <w:lang w:val="en-US"/>
              </w:rPr>
              <w:t>internships and/or apprenticeships for vocational school students involving</w:t>
            </w:r>
            <w:r>
              <w:rPr>
                <w:color w:val="000000"/>
                <w:szCs w:val="24"/>
                <w:lang w:val="en-US"/>
              </w:rPr>
              <w:t xml:space="preserve"> </w:t>
            </w:r>
            <w:r w:rsidRPr="00106425">
              <w:rPr>
                <w:color w:val="000000"/>
                <w:szCs w:val="24"/>
                <w:lang w:val="en-US"/>
              </w:rPr>
              <w:t>practical vocational training and the internship coordinator costs</w:t>
            </w:r>
            <w:r>
              <w:rPr>
                <w:color w:val="000000"/>
                <w:szCs w:val="24"/>
                <w:lang w:val="en-US"/>
              </w:rPr>
              <w:t>;</w:t>
            </w:r>
          </w:p>
          <w:p w:rsidR="00C66B54" w:rsidRPr="00106425" w:rsidRDefault="00C66B54" w:rsidP="005B0D20">
            <w:pPr>
              <w:numPr>
                <w:ilvl w:val="1"/>
                <w:numId w:val="14"/>
              </w:numPr>
              <w:autoSpaceDE w:val="0"/>
              <w:autoSpaceDN w:val="0"/>
              <w:adjustRightInd w:val="0"/>
              <w:spacing w:after="0" w:line="240" w:lineRule="auto"/>
              <w:ind w:left="922"/>
              <w:jc w:val="both"/>
              <w:rPr>
                <w:color w:val="000000"/>
                <w:szCs w:val="24"/>
                <w:lang w:val="en-US"/>
              </w:rPr>
            </w:pPr>
            <w:r w:rsidRPr="00106425">
              <w:rPr>
                <w:color w:val="000000"/>
                <w:szCs w:val="24"/>
                <w:lang w:val="en-US"/>
              </w:rPr>
              <w:t>juvenile employee vocational training, including teaching proffesion or</w:t>
            </w:r>
            <w:r>
              <w:rPr>
                <w:color w:val="000000"/>
                <w:szCs w:val="24"/>
                <w:lang w:val="en-US"/>
              </w:rPr>
              <w:t xml:space="preserve"> </w:t>
            </w:r>
            <w:r w:rsidRPr="00106425">
              <w:rPr>
                <w:color w:val="000000"/>
                <w:szCs w:val="24"/>
                <w:lang w:val="en-US"/>
              </w:rPr>
              <w:t>teaching how to perform a particular job</w:t>
            </w:r>
          </w:p>
          <w:p w:rsidR="00C66B54" w:rsidRDefault="00C66B54" w:rsidP="005B0D20">
            <w:pPr>
              <w:autoSpaceDE w:val="0"/>
              <w:autoSpaceDN w:val="0"/>
              <w:adjustRightInd w:val="0"/>
              <w:spacing w:after="0"/>
              <w:ind w:left="497"/>
              <w:jc w:val="both"/>
              <w:rPr>
                <w:color w:val="000000"/>
                <w:szCs w:val="24"/>
                <w:lang w:val="en-US"/>
              </w:rPr>
            </w:pPr>
          </w:p>
          <w:p w:rsidR="00C66B54" w:rsidRPr="005B0D20" w:rsidRDefault="00C66B54" w:rsidP="005B0D20">
            <w:pPr>
              <w:numPr>
                <w:ilvl w:val="0"/>
                <w:numId w:val="14"/>
              </w:numPr>
              <w:autoSpaceDE w:val="0"/>
              <w:autoSpaceDN w:val="0"/>
              <w:adjustRightInd w:val="0"/>
              <w:spacing w:after="0" w:line="240" w:lineRule="auto"/>
              <w:ind w:left="497"/>
              <w:jc w:val="both"/>
              <w:rPr>
                <w:b/>
                <w:color w:val="000000"/>
                <w:szCs w:val="24"/>
                <w:lang w:val="en-US"/>
              </w:rPr>
            </w:pPr>
            <w:r w:rsidRPr="005B0D20">
              <w:rPr>
                <w:b/>
                <w:color w:val="000000"/>
                <w:szCs w:val="24"/>
                <w:lang w:val="en-US"/>
              </w:rPr>
              <w:t>Development programmes of school and educational institutions providing vocational education aimed at diminishing disproportion in students’ achievements in the course of educating process and improving quality of educating process, comprising in particular:</w:t>
            </w:r>
          </w:p>
          <w:p w:rsidR="00C66B54" w:rsidRPr="00106425" w:rsidRDefault="00C66B54" w:rsidP="005B0D20">
            <w:pPr>
              <w:numPr>
                <w:ilvl w:val="1"/>
                <w:numId w:val="14"/>
              </w:numPr>
              <w:autoSpaceDE w:val="0"/>
              <w:autoSpaceDN w:val="0"/>
              <w:adjustRightInd w:val="0"/>
              <w:spacing w:after="0" w:line="240" w:lineRule="auto"/>
              <w:ind w:left="922"/>
              <w:jc w:val="both"/>
              <w:rPr>
                <w:color w:val="000000"/>
                <w:szCs w:val="24"/>
                <w:lang w:val="en-US"/>
              </w:rPr>
            </w:pPr>
            <w:r w:rsidRPr="00106425">
              <w:rPr>
                <w:color w:val="000000"/>
                <w:szCs w:val="24"/>
                <w:lang w:val="en-US"/>
              </w:rPr>
              <w:t>Additional didactic-compensatory lessons and specialist lessons serving to</w:t>
            </w:r>
            <w:r>
              <w:rPr>
                <w:color w:val="000000"/>
                <w:szCs w:val="24"/>
                <w:lang w:val="en-US"/>
              </w:rPr>
              <w:t xml:space="preserve"> </w:t>
            </w:r>
            <w:r w:rsidRPr="00106425">
              <w:rPr>
                <w:color w:val="000000"/>
                <w:szCs w:val="24"/>
                <w:lang w:val="en-US"/>
              </w:rPr>
              <w:t>diminish disproportions in learning performance during educating process</w:t>
            </w:r>
            <w:r>
              <w:rPr>
                <w:color w:val="000000"/>
                <w:szCs w:val="24"/>
                <w:lang w:val="en-US"/>
              </w:rPr>
              <w:t>;</w:t>
            </w:r>
          </w:p>
          <w:p w:rsidR="00C66B54" w:rsidRPr="00106425" w:rsidRDefault="00C66B54" w:rsidP="005B0D20">
            <w:pPr>
              <w:numPr>
                <w:ilvl w:val="1"/>
                <w:numId w:val="14"/>
              </w:numPr>
              <w:autoSpaceDE w:val="0"/>
              <w:autoSpaceDN w:val="0"/>
              <w:adjustRightInd w:val="0"/>
              <w:spacing w:after="0" w:line="240" w:lineRule="auto"/>
              <w:ind w:left="922"/>
              <w:jc w:val="both"/>
              <w:rPr>
                <w:color w:val="000000"/>
                <w:szCs w:val="24"/>
                <w:lang w:val="en-US"/>
              </w:rPr>
            </w:pPr>
            <w:r w:rsidRPr="00106425">
              <w:rPr>
                <w:color w:val="000000"/>
                <w:szCs w:val="24"/>
                <w:lang w:val="en-US"/>
              </w:rPr>
              <w:t>Advisory and pedagogic-psychological care for students showing learning</w:t>
            </w:r>
            <w:r>
              <w:rPr>
                <w:color w:val="000000"/>
                <w:szCs w:val="24"/>
                <w:lang w:val="en-US"/>
              </w:rPr>
              <w:t xml:space="preserve"> </w:t>
            </w:r>
            <w:r w:rsidRPr="00106425">
              <w:rPr>
                <w:color w:val="000000"/>
                <w:szCs w:val="24"/>
                <w:lang w:val="en-US"/>
              </w:rPr>
              <w:t>problems or threatened with premature leaving the educational system due</w:t>
            </w:r>
            <w:r>
              <w:rPr>
                <w:color w:val="000000"/>
                <w:szCs w:val="24"/>
                <w:lang w:val="en-US"/>
              </w:rPr>
              <w:t xml:space="preserve"> </w:t>
            </w:r>
            <w:r w:rsidRPr="00106425">
              <w:rPr>
                <w:color w:val="000000"/>
                <w:szCs w:val="24"/>
                <w:lang w:val="en-US"/>
              </w:rPr>
              <w:t>to other reasons (e.g. support to students from rural areas, support to</w:t>
            </w:r>
            <w:r>
              <w:rPr>
                <w:color w:val="000000"/>
                <w:szCs w:val="24"/>
                <w:lang w:val="en-US"/>
              </w:rPr>
              <w:t xml:space="preserve"> </w:t>
            </w:r>
            <w:r w:rsidRPr="00106425">
              <w:rPr>
                <w:color w:val="000000"/>
                <w:szCs w:val="24"/>
                <w:lang w:val="en-US"/>
              </w:rPr>
              <w:t>disabled students, countering addictions, prevention programmes,</w:t>
            </w:r>
            <w:r>
              <w:rPr>
                <w:color w:val="000000"/>
                <w:szCs w:val="24"/>
                <w:lang w:val="en-US"/>
              </w:rPr>
              <w:t xml:space="preserve"> </w:t>
            </w:r>
            <w:r w:rsidRPr="00106425">
              <w:rPr>
                <w:color w:val="000000"/>
                <w:szCs w:val="24"/>
                <w:lang w:val="en-US"/>
              </w:rPr>
              <w:t>countering social pathologies)</w:t>
            </w:r>
            <w:r>
              <w:rPr>
                <w:color w:val="000000"/>
                <w:szCs w:val="24"/>
                <w:lang w:val="en-US"/>
              </w:rPr>
              <w:t>;</w:t>
            </w:r>
          </w:p>
          <w:p w:rsidR="00C66B54" w:rsidRPr="00106425" w:rsidRDefault="00C66B54" w:rsidP="005B0D20">
            <w:pPr>
              <w:numPr>
                <w:ilvl w:val="1"/>
                <w:numId w:val="14"/>
              </w:numPr>
              <w:autoSpaceDE w:val="0"/>
              <w:autoSpaceDN w:val="0"/>
              <w:adjustRightInd w:val="0"/>
              <w:spacing w:after="0" w:line="240" w:lineRule="auto"/>
              <w:ind w:left="922"/>
              <w:jc w:val="both"/>
              <w:rPr>
                <w:color w:val="000000"/>
                <w:szCs w:val="24"/>
                <w:lang w:val="en-US"/>
              </w:rPr>
            </w:pPr>
            <w:r w:rsidRPr="00106425">
              <w:rPr>
                <w:color w:val="000000"/>
                <w:szCs w:val="24"/>
                <w:lang w:val="en-US"/>
              </w:rPr>
              <w:t>Additional activities (extracurricular and out-of-school) for students, aimed</w:t>
            </w:r>
            <w:r>
              <w:rPr>
                <w:color w:val="000000"/>
                <w:szCs w:val="24"/>
                <w:lang w:val="en-US"/>
              </w:rPr>
              <w:t xml:space="preserve"> </w:t>
            </w:r>
            <w:r w:rsidRPr="00106425">
              <w:rPr>
                <w:color w:val="000000"/>
                <w:szCs w:val="24"/>
                <w:lang w:val="en-US"/>
              </w:rPr>
              <w:t>at developing key competences, with special focus on ICT, foreign</w:t>
            </w:r>
            <w:r>
              <w:rPr>
                <w:color w:val="000000"/>
                <w:szCs w:val="24"/>
                <w:lang w:val="en-US"/>
              </w:rPr>
              <w:t xml:space="preserve"> </w:t>
            </w:r>
            <w:r w:rsidRPr="00106425">
              <w:rPr>
                <w:color w:val="000000"/>
                <w:szCs w:val="24"/>
                <w:lang w:val="en-US"/>
              </w:rPr>
              <w:t>languages, entrepreneurship, mathematics, natural science)</w:t>
            </w:r>
            <w:r>
              <w:rPr>
                <w:color w:val="000000"/>
                <w:szCs w:val="24"/>
                <w:lang w:val="en-US"/>
              </w:rPr>
              <w:t>;</w:t>
            </w:r>
          </w:p>
          <w:p w:rsidR="00C66B54" w:rsidRPr="00106425" w:rsidRDefault="00C66B54" w:rsidP="005B0D20">
            <w:pPr>
              <w:numPr>
                <w:ilvl w:val="1"/>
                <w:numId w:val="14"/>
              </w:numPr>
              <w:autoSpaceDE w:val="0"/>
              <w:autoSpaceDN w:val="0"/>
              <w:adjustRightInd w:val="0"/>
              <w:spacing w:after="0" w:line="240" w:lineRule="auto"/>
              <w:ind w:left="922"/>
              <w:jc w:val="both"/>
              <w:rPr>
                <w:color w:val="000000"/>
                <w:szCs w:val="24"/>
                <w:lang w:val="en-US"/>
              </w:rPr>
            </w:pPr>
            <w:r w:rsidRPr="00106425">
              <w:rPr>
                <w:color w:val="000000"/>
                <w:szCs w:val="24"/>
                <w:lang w:val="en-US"/>
              </w:rPr>
              <w:lastRenderedPageBreak/>
              <w:t>Effective programmes of educational-vocational advisory</w:t>
            </w:r>
            <w:r>
              <w:rPr>
                <w:color w:val="000000"/>
                <w:szCs w:val="24"/>
                <w:lang w:val="en-US"/>
              </w:rPr>
              <w:t>;</w:t>
            </w:r>
          </w:p>
          <w:p w:rsidR="00C66B54" w:rsidRPr="00106425" w:rsidRDefault="00C66B54" w:rsidP="005B0D20">
            <w:pPr>
              <w:numPr>
                <w:ilvl w:val="1"/>
                <w:numId w:val="14"/>
              </w:numPr>
              <w:autoSpaceDE w:val="0"/>
              <w:autoSpaceDN w:val="0"/>
              <w:adjustRightInd w:val="0"/>
              <w:spacing w:after="0" w:line="240" w:lineRule="auto"/>
              <w:ind w:left="922"/>
              <w:jc w:val="both"/>
              <w:rPr>
                <w:color w:val="000000"/>
                <w:szCs w:val="24"/>
                <w:lang w:val="en-US"/>
              </w:rPr>
            </w:pPr>
            <w:r w:rsidRPr="00106425">
              <w:rPr>
                <w:color w:val="000000"/>
                <w:szCs w:val="24"/>
                <w:lang w:val="en-US"/>
              </w:rPr>
              <w:t>Modernization of vocational education offer and adjusting it to needs of</w:t>
            </w:r>
            <w:r>
              <w:rPr>
                <w:color w:val="000000"/>
                <w:szCs w:val="24"/>
                <w:lang w:val="en-US"/>
              </w:rPr>
              <w:t xml:space="preserve"> </w:t>
            </w:r>
            <w:r w:rsidRPr="00106425">
              <w:rPr>
                <w:color w:val="000000"/>
                <w:szCs w:val="24"/>
                <w:lang w:val="en-US"/>
              </w:rPr>
              <w:t>local and regional labour market (introducing new education profiles,</w:t>
            </w:r>
            <w:r>
              <w:rPr>
                <w:color w:val="000000"/>
                <w:szCs w:val="24"/>
                <w:lang w:val="en-US"/>
              </w:rPr>
              <w:t xml:space="preserve"> </w:t>
            </w:r>
            <w:r w:rsidRPr="00106425">
              <w:rPr>
                <w:color w:val="000000"/>
                <w:szCs w:val="24"/>
                <w:lang w:val="en-US"/>
              </w:rPr>
              <w:t>modification of education programmes within existing profiles)</w:t>
            </w:r>
            <w:r>
              <w:rPr>
                <w:color w:val="000000"/>
                <w:szCs w:val="24"/>
                <w:lang w:val="en-US"/>
              </w:rPr>
              <w:t>;</w:t>
            </w:r>
          </w:p>
          <w:p w:rsidR="00C66B54" w:rsidRPr="00106425" w:rsidRDefault="00C66B54" w:rsidP="005B0D20">
            <w:pPr>
              <w:numPr>
                <w:ilvl w:val="1"/>
                <w:numId w:val="14"/>
              </w:numPr>
              <w:autoSpaceDE w:val="0"/>
              <w:autoSpaceDN w:val="0"/>
              <w:adjustRightInd w:val="0"/>
              <w:spacing w:after="0" w:line="240" w:lineRule="auto"/>
              <w:ind w:left="922"/>
              <w:jc w:val="both"/>
              <w:rPr>
                <w:color w:val="000000"/>
                <w:szCs w:val="24"/>
                <w:lang w:val="en-US"/>
              </w:rPr>
            </w:pPr>
            <w:r w:rsidRPr="00106425">
              <w:rPr>
                <w:color w:val="000000"/>
                <w:szCs w:val="24"/>
                <w:lang w:val="en-US"/>
              </w:rPr>
              <w:t>Cooperation of schools and/or institutions providing vocational education</w:t>
            </w:r>
            <w:r>
              <w:rPr>
                <w:color w:val="000000"/>
                <w:szCs w:val="24"/>
                <w:lang w:val="en-US"/>
              </w:rPr>
              <w:t xml:space="preserve"> </w:t>
            </w:r>
            <w:r w:rsidRPr="00106425">
              <w:rPr>
                <w:color w:val="000000"/>
                <w:szCs w:val="24"/>
                <w:lang w:val="en-US"/>
              </w:rPr>
              <w:t>with employers and labour market institutions aimed at increasing</w:t>
            </w:r>
            <w:r>
              <w:rPr>
                <w:color w:val="000000"/>
                <w:szCs w:val="24"/>
                <w:lang w:val="en-US"/>
              </w:rPr>
              <w:t xml:space="preserve"> </w:t>
            </w:r>
            <w:r w:rsidRPr="00106425">
              <w:rPr>
                <w:color w:val="000000"/>
                <w:szCs w:val="24"/>
                <w:lang w:val="en-US"/>
              </w:rPr>
              <w:t>professional qualifications of students as future graduates and improving</w:t>
            </w:r>
            <w:r>
              <w:rPr>
                <w:color w:val="000000"/>
                <w:szCs w:val="24"/>
                <w:lang w:val="en-US"/>
              </w:rPr>
              <w:t xml:space="preserve"> </w:t>
            </w:r>
            <w:r w:rsidRPr="00106425">
              <w:rPr>
                <w:color w:val="000000"/>
                <w:szCs w:val="24"/>
                <w:lang w:val="en-US"/>
              </w:rPr>
              <w:t>their employment capacity (including especially as to practical forms of</w:t>
            </w:r>
            <w:r>
              <w:rPr>
                <w:color w:val="000000"/>
                <w:szCs w:val="24"/>
                <w:lang w:val="en-US"/>
              </w:rPr>
              <w:t xml:space="preserve"> </w:t>
            </w:r>
            <w:r w:rsidRPr="00106425">
              <w:rPr>
                <w:color w:val="000000"/>
                <w:szCs w:val="24"/>
                <w:lang w:val="en-US"/>
              </w:rPr>
              <w:t>teaching – internships, apprenticeships) and cover the costs of the tutor</w:t>
            </w:r>
            <w:r>
              <w:rPr>
                <w:color w:val="000000"/>
                <w:szCs w:val="24"/>
                <w:lang w:val="en-US"/>
              </w:rPr>
              <w:t>;</w:t>
            </w:r>
          </w:p>
          <w:p w:rsidR="00C66B54" w:rsidRPr="00106425" w:rsidRDefault="00C66B54" w:rsidP="005B0D20">
            <w:pPr>
              <w:numPr>
                <w:ilvl w:val="1"/>
                <w:numId w:val="14"/>
              </w:numPr>
              <w:autoSpaceDE w:val="0"/>
              <w:autoSpaceDN w:val="0"/>
              <w:adjustRightInd w:val="0"/>
              <w:spacing w:after="0" w:line="240" w:lineRule="auto"/>
              <w:ind w:left="922"/>
              <w:jc w:val="both"/>
              <w:rPr>
                <w:color w:val="000000"/>
                <w:szCs w:val="24"/>
                <w:lang w:val="en-US"/>
              </w:rPr>
            </w:pPr>
            <w:r w:rsidRPr="00106425">
              <w:rPr>
                <w:color w:val="000000"/>
                <w:szCs w:val="24"/>
                <w:lang w:val="en-US"/>
              </w:rPr>
              <w:t>Equipping schools and institutions providing vocational education with</w:t>
            </w:r>
            <w:r>
              <w:rPr>
                <w:color w:val="000000"/>
                <w:szCs w:val="24"/>
                <w:lang w:val="en-US"/>
              </w:rPr>
              <w:t xml:space="preserve"> </w:t>
            </w:r>
            <w:r w:rsidRPr="00106425">
              <w:rPr>
                <w:color w:val="000000"/>
                <w:szCs w:val="24"/>
                <w:lang w:val="en-US"/>
              </w:rPr>
              <w:t>modern teaching materials (including schooltextbooks), ensuring high</w:t>
            </w:r>
            <w:r>
              <w:rPr>
                <w:color w:val="000000"/>
                <w:szCs w:val="24"/>
                <w:lang w:val="en-US"/>
              </w:rPr>
              <w:t xml:space="preserve"> </w:t>
            </w:r>
            <w:r w:rsidRPr="00106425">
              <w:rPr>
                <w:color w:val="000000"/>
                <w:szCs w:val="24"/>
                <w:lang w:val="en-US"/>
              </w:rPr>
              <w:t>quality of education</w:t>
            </w:r>
            <w:r>
              <w:rPr>
                <w:color w:val="000000"/>
                <w:szCs w:val="24"/>
                <w:lang w:val="en-US"/>
              </w:rPr>
              <w:t>;</w:t>
            </w:r>
          </w:p>
          <w:p w:rsidR="00C66B54" w:rsidRPr="00106425" w:rsidRDefault="00C66B54" w:rsidP="005B0D20">
            <w:pPr>
              <w:numPr>
                <w:ilvl w:val="1"/>
                <w:numId w:val="14"/>
              </w:numPr>
              <w:autoSpaceDE w:val="0"/>
              <w:autoSpaceDN w:val="0"/>
              <w:adjustRightInd w:val="0"/>
              <w:spacing w:after="0" w:line="240" w:lineRule="auto"/>
              <w:ind w:left="922"/>
              <w:jc w:val="both"/>
              <w:rPr>
                <w:color w:val="000000"/>
                <w:szCs w:val="24"/>
                <w:lang w:val="en-US"/>
              </w:rPr>
            </w:pPr>
            <w:r w:rsidRPr="00106425">
              <w:rPr>
                <w:color w:val="000000"/>
                <w:szCs w:val="24"/>
                <w:lang w:val="en-US"/>
              </w:rPr>
              <w:t>Implementation of new, innovative forms of teaching and grading marks,</w:t>
            </w:r>
            <w:r>
              <w:rPr>
                <w:color w:val="000000"/>
                <w:szCs w:val="24"/>
                <w:lang w:val="en-US"/>
              </w:rPr>
              <w:t xml:space="preserve"> </w:t>
            </w:r>
            <w:r w:rsidRPr="00106425">
              <w:rPr>
                <w:color w:val="000000"/>
                <w:szCs w:val="24"/>
                <w:lang w:val="en-US"/>
              </w:rPr>
              <w:t>characterized by higher effectiveness than in case of traditional forms</w:t>
            </w:r>
            <w:r>
              <w:rPr>
                <w:color w:val="000000"/>
                <w:szCs w:val="24"/>
                <w:lang w:val="en-US"/>
              </w:rPr>
              <w:t>;</w:t>
            </w:r>
          </w:p>
          <w:p w:rsidR="00C66B54" w:rsidRDefault="00C66B54" w:rsidP="005B0D20">
            <w:pPr>
              <w:numPr>
                <w:ilvl w:val="1"/>
                <w:numId w:val="14"/>
              </w:numPr>
              <w:autoSpaceDE w:val="0"/>
              <w:autoSpaceDN w:val="0"/>
              <w:adjustRightInd w:val="0"/>
              <w:spacing w:after="0" w:line="240" w:lineRule="auto"/>
              <w:ind w:left="922"/>
              <w:jc w:val="both"/>
              <w:rPr>
                <w:color w:val="000000"/>
                <w:szCs w:val="24"/>
                <w:lang w:val="en-US"/>
              </w:rPr>
            </w:pPr>
            <w:r w:rsidRPr="00106425">
              <w:rPr>
                <w:color w:val="000000"/>
                <w:szCs w:val="24"/>
                <w:lang w:val="en-US"/>
              </w:rPr>
              <w:t>Implementation of programmes and tools for effective managing</w:t>
            </w:r>
            <w:r>
              <w:rPr>
                <w:color w:val="000000"/>
                <w:szCs w:val="24"/>
                <w:lang w:val="en-US"/>
              </w:rPr>
              <w:t xml:space="preserve"> </w:t>
            </w:r>
            <w:r w:rsidRPr="00106425">
              <w:rPr>
                <w:color w:val="000000"/>
                <w:szCs w:val="24"/>
                <w:lang w:val="en-US"/>
              </w:rPr>
              <w:t>educational institutions, contributing to improvement of teaching quality.</w:t>
            </w:r>
          </w:p>
          <w:p w:rsidR="00106F43" w:rsidRPr="00735D73" w:rsidRDefault="00106F43" w:rsidP="005B0D20">
            <w:pPr>
              <w:pStyle w:val="Akapitzlist"/>
              <w:tabs>
                <w:tab w:val="left" w:pos="0"/>
              </w:tabs>
              <w:autoSpaceDE w:val="0"/>
              <w:autoSpaceDN w:val="0"/>
              <w:adjustRightInd w:val="0"/>
              <w:spacing w:after="0" w:line="240" w:lineRule="auto"/>
              <w:ind w:left="213"/>
              <w:jc w:val="both"/>
              <w:rPr>
                <w:rFonts w:ascii="Arial" w:hAnsi="Arial" w:cs="Arial"/>
                <w:i/>
                <w:sz w:val="20"/>
                <w:szCs w:val="20"/>
                <w:lang w:val="en-US"/>
              </w:rPr>
            </w:pPr>
          </w:p>
        </w:tc>
      </w:tr>
      <w:tr w:rsidR="009E61E0" w:rsidRPr="00B356C4" w:rsidTr="005B0D20">
        <w:tc>
          <w:tcPr>
            <w:tcW w:w="3227" w:type="dxa"/>
          </w:tcPr>
          <w:p w:rsidR="009E61E0" w:rsidRPr="00CF44F4" w:rsidRDefault="009E61E0" w:rsidP="005B0D20">
            <w:pPr>
              <w:spacing w:after="0" w:line="240" w:lineRule="auto"/>
              <w:rPr>
                <w:rFonts w:ascii="Arial" w:hAnsi="Arial" w:cs="Arial"/>
                <w:b/>
                <w:sz w:val="20"/>
                <w:szCs w:val="20"/>
                <w:lang w:val="en-US"/>
              </w:rPr>
            </w:pPr>
            <w:r w:rsidRPr="00CF44F4">
              <w:rPr>
                <w:rFonts w:ascii="Arial" w:hAnsi="Arial" w:cs="Arial"/>
                <w:b/>
                <w:sz w:val="20"/>
                <w:szCs w:val="20"/>
                <w:lang w:val="en-GB"/>
              </w:rPr>
              <w:lastRenderedPageBreak/>
              <w:t>Forms  of transnational activities (tick appropriate forms)</w:t>
            </w:r>
          </w:p>
        </w:tc>
        <w:tc>
          <w:tcPr>
            <w:tcW w:w="6095" w:type="dxa"/>
          </w:tcPr>
          <w:p w:rsidR="005B0D20" w:rsidRPr="00106425" w:rsidRDefault="005B0D20" w:rsidP="005B0D20">
            <w:pPr>
              <w:autoSpaceDE w:val="0"/>
              <w:autoSpaceDN w:val="0"/>
              <w:adjustRightInd w:val="0"/>
              <w:spacing w:after="0"/>
              <w:jc w:val="both"/>
              <w:rPr>
                <w:i/>
                <w:iCs/>
                <w:color w:val="231F20"/>
                <w:szCs w:val="24"/>
                <w:lang w:val="en-US"/>
              </w:rPr>
            </w:pPr>
            <w:r w:rsidRPr="00106425">
              <w:rPr>
                <w:rFonts w:eastAsia="TimesNewRoman"/>
                <w:color w:val="231F20"/>
                <w:szCs w:val="24"/>
                <w:lang w:val="en-US"/>
              </w:rPr>
              <w:t xml:space="preserve">□ </w:t>
            </w:r>
            <w:r w:rsidRPr="00106425">
              <w:rPr>
                <w:i/>
                <w:iCs/>
                <w:color w:val="231F20"/>
                <w:szCs w:val="24"/>
                <w:lang w:val="en-US"/>
              </w:rPr>
              <w:t>Organisation of conferences, seminars, workshops and meetings,</w:t>
            </w:r>
          </w:p>
          <w:p w:rsidR="005B0D20" w:rsidRPr="00106425" w:rsidRDefault="005B0D20" w:rsidP="005B0D20">
            <w:pPr>
              <w:autoSpaceDE w:val="0"/>
              <w:autoSpaceDN w:val="0"/>
              <w:adjustRightInd w:val="0"/>
              <w:spacing w:after="0"/>
              <w:jc w:val="both"/>
              <w:rPr>
                <w:i/>
                <w:iCs/>
                <w:color w:val="231F20"/>
                <w:szCs w:val="24"/>
                <w:lang w:val="en-US"/>
              </w:rPr>
            </w:pPr>
            <w:r w:rsidRPr="00106425">
              <w:rPr>
                <w:rFonts w:eastAsia="TimesNewRoman"/>
                <w:color w:val="231F20"/>
                <w:szCs w:val="24"/>
                <w:lang w:val="en-US"/>
              </w:rPr>
              <w:t xml:space="preserve">□ </w:t>
            </w:r>
            <w:r w:rsidRPr="00106425">
              <w:rPr>
                <w:i/>
                <w:iCs/>
                <w:color w:val="231F20"/>
                <w:szCs w:val="24"/>
                <w:lang w:val="en-US"/>
              </w:rPr>
              <w:t>Research and analysis activities,</w:t>
            </w:r>
          </w:p>
          <w:p w:rsidR="005B0D20" w:rsidRPr="00106425" w:rsidRDefault="005B0D20" w:rsidP="005B0D20">
            <w:pPr>
              <w:autoSpaceDE w:val="0"/>
              <w:autoSpaceDN w:val="0"/>
              <w:adjustRightInd w:val="0"/>
              <w:spacing w:after="0"/>
              <w:jc w:val="both"/>
              <w:rPr>
                <w:i/>
                <w:iCs/>
                <w:color w:val="231F20"/>
                <w:szCs w:val="24"/>
                <w:lang w:val="en-US"/>
              </w:rPr>
            </w:pPr>
            <w:r w:rsidRPr="00106425">
              <w:rPr>
                <w:i/>
                <w:iCs/>
                <w:color w:val="231F20"/>
                <w:szCs w:val="24"/>
                <w:lang w:val="en-US"/>
              </w:rPr>
              <w:t>X Preparation, translation and publication of studies and reports,</w:t>
            </w:r>
          </w:p>
          <w:p w:rsidR="005B0D20" w:rsidRPr="00106425" w:rsidRDefault="005B0D20" w:rsidP="005B0D20">
            <w:pPr>
              <w:autoSpaceDE w:val="0"/>
              <w:autoSpaceDN w:val="0"/>
              <w:adjustRightInd w:val="0"/>
              <w:spacing w:after="0"/>
              <w:jc w:val="both"/>
              <w:rPr>
                <w:i/>
                <w:iCs/>
                <w:color w:val="231F20"/>
                <w:szCs w:val="24"/>
                <w:lang w:val="en-US"/>
              </w:rPr>
            </w:pPr>
            <w:r w:rsidRPr="00106425">
              <w:rPr>
                <w:i/>
                <w:iCs/>
                <w:color w:val="231F20"/>
                <w:szCs w:val="24"/>
                <w:lang w:val="en-US"/>
              </w:rPr>
              <w:t>X Adaptation of solutions developed in another country,</w:t>
            </w:r>
          </w:p>
          <w:p w:rsidR="005B0D20" w:rsidRPr="00106425" w:rsidRDefault="005B0D20" w:rsidP="005B0D20">
            <w:pPr>
              <w:autoSpaceDE w:val="0"/>
              <w:autoSpaceDN w:val="0"/>
              <w:adjustRightInd w:val="0"/>
              <w:spacing w:after="0"/>
              <w:jc w:val="both"/>
              <w:rPr>
                <w:i/>
                <w:iCs/>
                <w:color w:val="231F20"/>
                <w:szCs w:val="24"/>
                <w:lang w:val="en-US"/>
              </w:rPr>
            </w:pPr>
            <w:r w:rsidRPr="00106425">
              <w:rPr>
                <w:i/>
                <w:iCs/>
                <w:color w:val="231F20"/>
                <w:szCs w:val="24"/>
                <w:lang w:val="en-US"/>
              </w:rPr>
              <w:t>X Consulting, exchange of workers, placements and study visits,</w:t>
            </w:r>
          </w:p>
          <w:p w:rsidR="009E61E0" w:rsidRPr="005B0D20" w:rsidRDefault="005B0D20" w:rsidP="005B0D20">
            <w:pPr>
              <w:autoSpaceDE w:val="0"/>
              <w:autoSpaceDN w:val="0"/>
              <w:adjustRightInd w:val="0"/>
              <w:spacing w:after="0"/>
              <w:jc w:val="both"/>
              <w:rPr>
                <w:rFonts w:ascii="Arial" w:eastAsia="MyriadPro-Regular" w:hAnsi="Arial" w:cs="Arial"/>
                <w:i/>
                <w:color w:val="231F20"/>
                <w:sz w:val="20"/>
                <w:szCs w:val="20"/>
                <w:lang w:val="en-GB" w:eastAsia="pl-PL"/>
              </w:rPr>
            </w:pPr>
            <w:r w:rsidRPr="00106425">
              <w:rPr>
                <w:i/>
                <w:iCs/>
                <w:color w:val="231F20"/>
                <w:szCs w:val="24"/>
                <w:lang w:val="en-US"/>
              </w:rPr>
              <w:t>X Development of new solutions.</w:t>
            </w:r>
          </w:p>
        </w:tc>
      </w:tr>
      <w:tr w:rsidR="009E61E0" w:rsidRPr="00B356C4" w:rsidTr="005B0D20">
        <w:tc>
          <w:tcPr>
            <w:tcW w:w="3227" w:type="dxa"/>
          </w:tcPr>
          <w:p w:rsidR="009E61E0" w:rsidRPr="00CF44F4" w:rsidRDefault="009E61E0" w:rsidP="005B0D20">
            <w:pPr>
              <w:spacing w:after="0" w:line="240" w:lineRule="auto"/>
              <w:rPr>
                <w:rFonts w:ascii="Arial" w:hAnsi="Arial" w:cs="Arial"/>
                <w:b/>
                <w:sz w:val="20"/>
                <w:szCs w:val="20"/>
                <w:lang w:val="en-GB"/>
              </w:rPr>
            </w:pPr>
            <w:r w:rsidRPr="00CF44F4">
              <w:rPr>
                <w:rFonts w:ascii="Arial" w:hAnsi="Arial" w:cs="Arial"/>
                <w:b/>
                <w:sz w:val="20"/>
                <w:szCs w:val="20"/>
                <w:lang w:val="en-US"/>
              </w:rPr>
              <w:t xml:space="preserve">Specific requirements related to transnational cooperation </w:t>
            </w:r>
          </w:p>
        </w:tc>
        <w:tc>
          <w:tcPr>
            <w:tcW w:w="6095" w:type="dxa"/>
          </w:tcPr>
          <w:p w:rsidR="009E61E0" w:rsidRPr="00473A4E" w:rsidRDefault="009E61E0" w:rsidP="005B0D20">
            <w:pPr>
              <w:pStyle w:val="Akapitzlist1"/>
              <w:tabs>
                <w:tab w:val="left" w:pos="0"/>
              </w:tabs>
              <w:autoSpaceDE w:val="0"/>
              <w:autoSpaceDN w:val="0"/>
              <w:adjustRightInd w:val="0"/>
              <w:spacing w:after="0" w:line="240" w:lineRule="auto"/>
              <w:ind w:left="0"/>
              <w:jc w:val="both"/>
              <w:rPr>
                <w:rFonts w:ascii="Arial" w:hAnsi="Arial" w:cs="Arial"/>
                <w:i/>
                <w:sz w:val="20"/>
                <w:szCs w:val="27"/>
                <w:lang w:val="en-US"/>
              </w:rPr>
            </w:pPr>
          </w:p>
        </w:tc>
      </w:tr>
      <w:tr w:rsidR="009E61E0" w:rsidRPr="00EE25C5" w:rsidTr="005B0D20">
        <w:tc>
          <w:tcPr>
            <w:tcW w:w="3227" w:type="dxa"/>
          </w:tcPr>
          <w:p w:rsidR="009E61E0" w:rsidRPr="00CF44F4" w:rsidRDefault="009E61E0" w:rsidP="005B0D20">
            <w:pPr>
              <w:spacing w:after="0" w:line="240" w:lineRule="auto"/>
              <w:rPr>
                <w:rFonts w:ascii="Arial" w:hAnsi="Arial" w:cs="Arial"/>
                <w:b/>
                <w:sz w:val="20"/>
                <w:szCs w:val="20"/>
                <w:lang w:val="en-US"/>
              </w:rPr>
            </w:pPr>
            <w:r w:rsidRPr="00CF44F4">
              <w:rPr>
                <w:rFonts w:ascii="Arial" w:hAnsi="Arial" w:cs="Arial"/>
                <w:b/>
                <w:sz w:val="20"/>
                <w:szCs w:val="20"/>
                <w:lang w:val="en-US"/>
              </w:rPr>
              <w:t xml:space="preserve">Detailed information on the call available on </w:t>
            </w:r>
          </w:p>
        </w:tc>
        <w:tc>
          <w:tcPr>
            <w:tcW w:w="6095" w:type="dxa"/>
          </w:tcPr>
          <w:p w:rsidR="005B0D20" w:rsidRPr="005B0D20" w:rsidRDefault="005B0D20" w:rsidP="005B0D20">
            <w:pPr>
              <w:pStyle w:val="Akapitzlist"/>
              <w:spacing w:after="0" w:line="240" w:lineRule="auto"/>
              <w:ind w:left="34"/>
              <w:rPr>
                <w:rFonts w:ascii="Arial" w:hAnsi="Arial" w:cs="Arial"/>
                <w:i/>
                <w:sz w:val="20"/>
                <w:szCs w:val="20"/>
                <w:lang w:val="en-US"/>
              </w:rPr>
            </w:pPr>
            <w:r>
              <w:rPr>
                <w:rFonts w:ascii="Arial" w:hAnsi="Arial" w:cs="Arial"/>
                <w:b/>
                <w:bCs/>
                <w:i/>
                <w:sz w:val="20"/>
                <w:szCs w:val="20"/>
                <w:lang w:val="en-US"/>
              </w:rPr>
              <w:t>M</w:t>
            </w:r>
            <w:r w:rsidRPr="005B0D20">
              <w:rPr>
                <w:rFonts w:ascii="Arial" w:hAnsi="Arial" w:cs="Arial"/>
                <w:b/>
                <w:bCs/>
                <w:i/>
                <w:sz w:val="20"/>
                <w:szCs w:val="20"/>
                <w:lang w:val="en-US"/>
              </w:rPr>
              <w:t>arshall's Office of Kujawsko-Pomorskie Voivodeship</w:t>
            </w:r>
            <w:r w:rsidR="00EE25C5" w:rsidRPr="00EE25C5">
              <w:rPr>
                <w:rFonts w:ascii="Arial" w:hAnsi="Arial" w:cs="Arial"/>
                <w:i/>
                <w:sz w:val="20"/>
                <w:szCs w:val="20"/>
                <w:lang w:val="en-US"/>
              </w:rPr>
              <w:br/>
            </w:r>
            <w:r w:rsidRPr="005B0D20">
              <w:rPr>
                <w:rFonts w:ascii="Arial" w:hAnsi="Arial" w:cs="Arial"/>
                <w:i/>
                <w:iCs/>
                <w:sz w:val="20"/>
                <w:szCs w:val="20"/>
                <w:lang w:val="en-US"/>
              </w:rPr>
              <w:t xml:space="preserve">Tel.: </w:t>
            </w:r>
            <w:r w:rsidRPr="005B0D20">
              <w:rPr>
                <w:rFonts w:ascii="Arial" w:hAnsi="Arial" w:cs="Arial"/>
                <w:i/>
                <w:sz w:val="20"/>
                <w:szCs w:val="20"/>
                <w:lang w:val="en-US"/>
              </w:rPr>
              <w:t>+48 56 656 10 50, +48 56 656 10 55, +48 56 656 11 00</w:t>
            </w:r>
          </w:p>
          <w:p w:rsidR="005B0D20" w:rsidRPr="005B0D20" w:rsidRDefault="005B0D20" w:rsidP="005B0D20">
            <w:pPr>
              <w:pStyle w:val="Akapitzlist"/>
              <w:spacing w:after="0"/>
              <w:ind w:left="34"/>
              <w:rPr>
                <w:rFonts w:ascii="Arial" w:hAnsi="Arial" w:cs="Arial"/>
                <w:i/>
                <w:sz w:val="20"/>
                <w:szCs w:val="20"/>
                <w:lang w:val="en-US"/>
              </w:rPr>
            </w:pPr>
            <w:r w:rsidRPr="005B0D20">
              <w:rPr>
                <w:rFonts w:ascii="Arial" w:hAnsi="Arial" w:cs="Arial"/>
                <w:i/>
                <w:iCs/>
                <w:sz w:val="20"/>
                <w:szCs w:val="20"/>
                <w:lang w:val="en-US"/>
              </w:rPr>
              <w:t xml:space="preserve">e-mail: </w:t>
            </w:r>
            <w:r w:rsidRPr="005B0D20">
              <w:rPr>
                <w:rFonts w:ascii="Arial" w:hAnsi="Arial" w:cs="Arial"/>
                <w:i/>
                <w:sz w:val="20"/>
                <w:szCs w:val="20"/>
                <w:lang w:val="en-US"/>
              </w:rPr>
              <w:t>ue.konsultacje@kujawsko-pomorskie.pl</w:t>
            </w:r>
          </w:p>
          <w:p w:rsidR="005B0D20" w:rsidRPr="005B0D20" w:rsidRDefault="005B0D20" w:rsidP="005B0D20">
            <w:pPr>
              <w:pStyle w:val="Akapitzlist"/>
              <w:spacing w:after="0"/>
              <w:ind w:left="34"/>
              <w:rPr>
                <w:rFonts w:ascii="Arial" w:hAnsi="Arial" w:cs="Arial"/>
                <w:i/>
                <w:iCs/>
                <w:sz w:val="20"/>
                <w:szCs w:val="20"/>
                <w:lang w:val="en-US"/>
              </w:rPr>
            </w:pPr>
            <w:r w:rsidRPr="005B0D20">
              <w:rPr>
                <w:rFonts w:ascii="Arial" w:hAnsi="Arial" w:cs="Arial"/>
                <w:i/>
                <w:iCs/>
                <w:sz w:val="20"/>
                <w:szCs w:val="20"/>
                <w:lang w:val="en-US"/>
              </w:rPr>
              <w:t>www.mojregion.eu</w:t>
            </w:r>
          </w:p>
          <w:p w:rsidR="009E61E0" w:rsidRPr="00EE25C5" w:rsidRDefault="009E61E0" w:rsidP="005B0D20">
            <w:pPr>
              <w:pStyle w:val="Akapitzlist"/>
              <w:autoSpaceDE w:val="0"/>
              <w:autoSpaceDN w:val="0"/>
              <w:adjustRightInd w:val="0"/>
              <w:spacing w:after="0" w:line="240" w:lineRule="auto"/>
              <w:ind w:hanging="720"/>
              <w:rPr>
                <w:rFonts w:ascii="Arial" w:eastAsia="MyriadPro-Regular" w:hAnsi="Arial" w:cs="Arial"/>
                <w:i/>
                <w:color w:val="231F20"/>
                <w:sz w:val="20"/>
                <w:szCs w:val="20"/>
                <w:lang w:val="en-US" w:eastAsia="pl-PL"/>
              </w:rPr>
            </w:pPr>
          </w:p>
        </w:tc>
      </w:tr>
      <w:tr w:rsidR="009E61E0" w:rsidRPr="00CF44F4" w:rsidTr="005B0D20">
        <w:tc>
          <w:tcPr>
            <w:tcW w:w="3227" w:type="dxa"/>
          </w:tcPr>
          <w:p w:rsidR="009E61E0" w:rsidRPr="00CF44F4" w:rsidRDefault="009E61E0" w:rsidP="005B0D20">
            <w:pPr>
              <w:spacing w:after="0" w:line="240" w:lineRule="auto"/>
              <w:rPr>
                <w:rFonts w:ascii="Arial" w:hAnsi="Arial" w:cs="Arial"/>
                <w:b/>
                <w:sz w:val="20"/>
                <w:szCs w:val="20"/>
                <w:lang w:val="en-US"/>
              </w:rPr>
            </w:pPr>
            <w:r w:rsidRPr="00CF44F4">
              <w:rPr>
                <w:rFonts w:ascii="Arial" w:hAnsi="Arial" w:cs="Arial"/>
                <w:b/>
                <w:sz w:val="20"/>
                <w:szCs w:val="20"/>
                <w:lang w:val="en-US"/>
              </w:rPr>
              <w:t xml:space="preserve">General information on transnational cooperation within ESF in Poland available on </w:t>
            </w:r>
          </w:p>
        </w:tc>
        <w:tc>
          <w:tcPr>
            <w:tcW w:w="6095" w:type="dxa"/>
          </w:tcPr>
          <w:p w:rsidR="009E61E0" w:rsidRPr="00E24224" w:rsidRDefault="009E61E0" w:rsidP="005B0D20">
            <w:pPr>
              <w:pStyle w:val="Akapitzlist"/>
              <w:autoSpaceDE w:val="0"/>
              <w:autoSpaceDN w:val="0"/>
              <w:adjustRightInd w:val="0"/>
              <w:spacing w:after="0" w:line="240" w:lineRule="auto"/>
              <w:ind w:hanging="720"/>
              <w:rPr>
                <w:rFonts w:ascii="Arial" w:hAnsi="Arial" w:cs="Arial"/>
                <w:b/>
                <w:i/>
                <w:sz w:val="18"/>
                <w:szCs w:val="18"/>
                <w:lang w:val="en-US"/>
              </w:rPr>
            </w:pPr>
            <w:r w:rsidRPr="00E24224">
              <w:rPr>
                <w:rFonts w:ascii="Arial" w:hAnsi="Arial" w:cs="Arial"/>
                <w:b/>
                <w:i/>
                <w:sz w:val="18"/>
                <w:szCs w:val="18"/>
                <w:lang w:val="en-US"/>
              </w:rPr>
              <w:t xml:space="preserve">National Supporting Institution </w:t>
            </w:r>
          </w:p>
          <w:p w:rsidR="009E61E0" w:rsidRPr="00E24224" w:rsidRDefault="009E61E0" w:rsidP="005B0D20">
            <w:pPr>
              <w:pStyle w:val="Akapitzlist"/>
              <w:autoSpaceDE w:val="0"/>
              <w:autoSpaceDN w:val="0"/>
              <w:adjustRightInd w:val="0"/>
              <w:spacing w:after="0" w:line="240" w:lineRule="auto"/>
              <w:ind w:hanging="720"/>
              <w:rPr>
                <w:rFonts w:ascii="Arial" w:hAnsi="Arial" w:cs="Arial"/>
                <w:b/>
                <w:i/>
                <w:sz w:val="18"/>
                <w:szCs w:val="18"/>
                <w:lang w:val="en-US"/>
              </w:rPr>
            </w:pPr>
            <w:r w:rsidRPr="00E24224">
              <w:rPr>
                <w:rFonts w:ascii="Arial" w:hAnsi="Arial" w:cs="Arial"/>
                <w:b/>
                <w:i/>
                <w:sz w:val="18"/>
                <w:szCs w:val="18"/>
                <w:lang w:val="en-US"/>
              </w:rPr>
              <w:t>Center of European Projects</w:t>
            </w:r>
          </w:p>
          <w:p w:rsidR="009E61E0" w:rsidRPr="00E24224" w:rsidRDefault="008803B1" w:rsidP="005B0D20">
            <w:pPr>
              <w:autoSpaceDE w:val="0"/>
              <w:autoSpaceDN w:val="0"/>
              <w:adjustRightInd w:val="0"/>
              <w:spacing w:after="0" w:line="240" w:lineRule="auto"/>
              <w:rPr>
                <w:rFonts w:ascii="Arial" w:hAnsi="Arial" w:cs="Arial"/>
                <w:i/>
                <w:sz w:val="18"/>
                <w:szCs w:val="18"/>
                <w:lang w:val="en-US"/>
              </w:rPr>
            </w:pPr>
            <w:hyperlink r:id="rId8" w:history="1">
              <w:r w:rsidR="009E61E0" w:rsidRPr="00E24224">
                <w:rPr>
                  <w:rStyle w:val="Hipercze"/>
                  <w:rFonts w:ascii="Arial" w:hAnsi="Arial" w:cs="Arial"/>
                  <w:i/>
                  <w:sz w:val="18"/>
                  <w:szCs w:val="18"/>
                  <w:lang w:val="en-US"/>
                </w:rPr>
                <w:t>www.kiw-pokl.org.pl</w:t>
              </w:r>
            </w:hyperlink>
            <w:r w:rsidR="009E61E0" w:rsidRPr="00E24224">
              <w:rPr>
                <w:rFonts w:ascii="Arial" w:hAnsi="Arial" w:cs="Arial"/>
                <w:i/>
                <w:sz w:val="18"/>
                <w:szCs w:val="18"/>
                <w:lang w:val="en-US"/>
              </w:rPr>
              <w:t xml:space="preserve"> </w:t>
            </w:r>
          </w:p>
          <w:p w:rsidR="009E61E0" w:rsidRPr="00E24224" w:rsidRDefault="008803B1" w:rsidP="005B0D20">
            <w:pPr>
              <w:autoSpaceDE w:val="0"/>
              <w:autoSpaceDN w:val="0"/>
              <w:adjustRightInd w:val="0"/>
              <w:spacing w:after="0" w:line="240" w:lineRule="auto"/>
              <w:rPr>
                <w:rFonts w:ascii="Arial" w:hAnsi="Arial" w:cs="Arial"/>
                <w:i/>
                <w:sz w:val="18"/>
                <w:szCs w:val="18"/>
                <w:lang w:val="en-GB"/>
              </w:rPr>
            </w:pPr>
            <w:hyperlink r:id="rId9" w:history="1">
              <w:r w:rsidR="009E61E0" w:rsidRPr="00E24224">
                <w:rPr>
                  <w:rStyle w:val="Hipercze"/>
                  <w:rFonts w:ascii="Arial" w:hAnsi="Arial" w:cs="Arial"/>
                  <w:i/>
                  <w:sz w:val="18"/>
                  <w:szCs w:val="18"/>
                  <w:lang w:val="en-GB"/>
                </w:rPr>
                <w:t>www.efs.gov.pl</w:t>
              </w:r>
            </w:hyperlink>
          </w:p>
          <w:p w:rsidR="009E61E0" w:rsidRPr="00E24224" w:rsidRDefault="009E61E0" w:rsidP="005B0D20">
            <w:pPr>
              <w:pStyle w:val="NormalnyWeb"/>
              <w:spacing w:after="0"/>
              <w:rPr>
                <w:rFonts w:ascii="Arial" w:hAnsi="Arial" w:cs="Arial"/>
                <w:i/>
                <w:color w:val="413E3E"/>
                <w:sz w:val="18"/>
                <w:szCs w:val="18"/>
              </w:rPr>
            </w:pPr>
            <w:r w:rsidRPr="00E24224">
              <w:rPr>
                <w:rFonts w:ascii="Arial" w:hAnsi="Arial" w:cs="Arial"/>
                <w:b/>
                <w:bCs/>
                <w:i/>
                <w:color w:val="413E3E"/>
                <w:sz w:val="18"/>
                <w:szCs w:val="18"/>
              </w:rPr>
              <w:t xml:space="preserve">Katarzyna Tyczko </w:t>
            </w:r>
            <w:r w:rsidRPr="00E24224">
              <w:rPr>
                <w:rFonts w:ascii="Arial" w:hAnsi="Arial" w:cs="Arial"/>
                <w:i/>
                <w:color w:val="413E3E"/>
                <w:sz w:val="18"/>
                <w:szCs w:val="18"/>
              </w:rPr>
              <w:br/>
              <w:t>tel.: + 48 22 378 31 59</w:t>
            </w:r>
            <w:r w:rsidRPr="00E24224">
              <w:rPr>
                <w:rFonts w:ascii="Arial" w:hAnsi="Arial" w:cs="Arial"/>
                <w:i/>
                <w:color w:val="413E3E"/>
                <w:sz w:val="18"/>
                <w:szCs w:val="18"/>
              </w:rPr>
              <w:br/>
              <w:t xml:space="preserve">e-mail: </w:t>
            </w:r>
            <w:hyperlink r:id="rId10" w:history="1">
              <w:r w:rsidRPr="00E24224">
                <w:rPr>
                  <w:rStyle w:val="Hipercze"/>
                  <w:rFonts w:ascii="Arial" w:hAnsi="Arial" w:cs="Arial"/>
                  <w:i/>
                  <w:sz w:val="18"/>
                  <w:szCs w:val="18"/>
                </w:rPr>
                <w:t>katarzyna.tyczko@cpe.gov.pl</w:t>
              </w:r>
            </w:hyperlink>
          </w:p>
          <w:p w:rsidR="009E61E0" w:rsidRPr="00E24224" w:rsidRDefault="009E61E0" w:rsidP="005B0D20">
            <w:pPr>
              <w:pStyle w:val="NormalnyWeb"/>
              <w:spacing w:after="0"/>
              <w:rPr>
                <w:rFonts w:ascii="Arial" w:hAnsi="Arial" w:cs="Arial"/>
                <w:i/>
                <w:color w:val="413E3E"/>
                <w:sz w:val="18"/>
                <w:szCs w:val="18"/>
              </w:rPr>
            </w:pPr>
            <w:r w:rsidRPr="00E24224">
              <w:rPr>
                <w:rFonts w:ascii="Arial" w:hAnsi="Arial" w:cs="Arial"/>
                <w:b/>
                <w:bCs/>
                <w:i/>
                <w:color w:val="413E3E"/>
                <w:sz w:val="18"/>
                <w:szCs w:val="18"/>
              </w:rPr>
              <w:t>Maciej Jamrozik</w:t>
            </w:r>
            <w:r w:rsidRPr="00E24224">
              <w:rPr>
                <w:rFonts w:ascii="Arial" w:hAnsi="Arial" w:cs="Arial"/>
                <w:b/>
                <w:bCs/>
                <w:i/>
                <w:color w:val="413E3E"/>
                <w:sz w:val="18"/>
                <w:szCs w:val="18"/>
              </w:rPr>
              <w:br/>
            </w:r>
            <w:r w:rsidRPr="00E24224">
              <w:rPr>
                <w:rFonts w:ascii="Arial" w:hAnsi="Arial" w:cs="Arial"/>
                <w:i/>
                <w:color w:val="413E3E"/>
                <w:sz w:val="18"/>
                <w:szCs w:val="18"/>
              </w:rPr>
              <w:t>tel.: + 48 22 378 31 62</w:t>
            </w:r>
            <w:r w:rsidRPr="00E24224">
              <w:rPr>
                <w:rFonts w:ascii="Arial" w:hAnsi="Arial" w:cs="Arial"/>
                <w:i/>
                <w:color w:val="413E3E"/>
                <w:sz w:val="18"/>
                <w:szCs w:val="18"/>
              </w:rPr>
              <w:br/>
              <w:t xml:space="preserve">e-mail: </w:t>
            </w:r>
            <w:hyperlink r:id="rId11" w:history="1">
              <w:r w:rsidRPr="00E24224">
                <w:rPr>
                  <w:rStyle w:val="Hipercze"/>
                  <w:rFonts w:ascii="Arial" w:hAnsi="Arial" w:cs="Arial"/>
                  <w:i/>
                  <w:sz w:val="18"/>
                  <w:szCs w:val="18"/>
                </w:rPr>
                <w:t>maciej.jamrozik@cpe.gov.pl</w:t>
              </w:r>
            </w:hyperlink>
          </w:p>
          <w:p w:rsidR="009E61E0" w:rsidRPr="00E24224" w:rsidRDefault="009E61E0" w:rsidP="005B0D20">
            <w:pPr>
              <w:pStyle w:val="NormalnyWeb"/>
              <w:spacing w:after="0"/>
              <w:rPr>
                <w:rFonts w:ascii="Arial" w:hAnsi="Arial" w:cs="Arial"/>
                <w:i/>
                <w:color w:val="413E3E"/>
                <w:sz w:val="18"/>
                <w:szCs w:val="18"/>
              </w:rPr>
            </w:pPr>
            <w:r w:rsidRPr="00E24224">
              <w:rPr>
                <w:rFonts w:ascii="Arial" w:hAnsi="Arial" w:cs="Arial"/>
                <w:b/>
                <w:bCs/>
                <w:i/>
                <w:color w:val="413E3E"/>
                <w:sz w:val="18"/>
                <w:szCs w:val="18"/>
              </w:rPr>
              <w:t>Beata Rybicka-Dominiak</w:t>
            </w:r>
            <w:r w:rsidRPr="00E24224">
              <w:rPr>
                <w:rFonts w:ascii="Arial" w:hAnsi="Arial" w:cs="Arial"/>
                <w:b/>
                <w:bCs/>
                <w:i/>
                <w:color w:val="413E3E"/>
                <w:sz w:val="18"/>
                <w:szCs w:val="18"/>
              </w:rPr>
              <w:br/>
            </w:r>
            <w:r w:rsidRPr="00E24224">
              <w:rPr>
                <w:rFonts w:ascii="Arial" w:hAnsi="Arial" w:cs="Arial"/>
                <w:i/>
                <w:color w:val="413E3E"/>
                <w:sz w:val="18"/>
                <w:szCs w:val="18"/>
              </w:rPr>
              <w:t>tel.: + 48 22 378 31 68</w:t>
            </w:r>
            <w:r w:rsidRPr="00E24224">
              <w:rPr>
                <w:rFonts w:ascii="Arial" w:hAnsi="Arial" w:cs="Arial"/>
                <w:i/>
                <w:color w:val="413E3E"/>
                <w:sz w:val="18"/>
                <w:szCs w:val="18"/>
              </w:rPr>
              <w:br/>
            </w:r>
            <w:r w:rsidRPr="00E24224">
              <w:rPr>
                <w:rFonts w:ascii="Arial" w:hAnsi="Arial" w:cs="Arial"/>
                <w:i/>
                <w:color w:val="413E3E"/>
                <w:sz w:val="18"/>
                <w:szCs w:val="18"/>
              </w:rPr>
              <w:lastRenderedPageBreak/>
              <w:t xml:space="preserve">e-mail: </w:t>
            </w:r>
            <w:hyperlink r:id="rId12" w:history="1">
              <w:r w:rsidRPr="00E24224">
                <w:rPr>
                  <w:rStyle w:val="Hipercze"/>
                  <w:rFonts w:ascii="Arial" w:hAnsi="Arial" w:cs="Arial"/>
                  <w:i/>
                  <w:sz w:val="18"/>
                  <w:szCs w:val="18"/>
                </w:rPr>
                <w:t>beata.rybicka-dominiak@cpe.gov.pl</w:t>
              </w:r>
            </w:hyperlink>
          </w:p>
          <w:p w:rsidR="009E61E0" w:rsidRPr="00CF44F4" w:rsidRDefault="009E61E0" w:rsidP="005B0D20">
            <w:pPr>
              <w:pStyle w:val="NormalnyWeb"/>
              <w:spacing w:after="0"/>
              <w:rPr>
                <w:rFonts w:ascii="Arial" w:hAnsi="Arial" w:cs="Arial"/>
                <w:i/>
                <w:sz w:val="20"/>
                <w:szCs w:val="20"/>
              </w:rPr>
            </w:pPr>
            <w:r w:rsidRPr="00E24224">
              <w:rPr>
                <w:rFonts w:ascii="Arial" w:hAnsi="Arial" w:cs="Arial"/>
                <w:b/>
                <w:bCs/>
                <w:i/>
                <w:color w:val="413E3E"/>
                <w:sz w:val="18"/>
                <w:szCs w:val="18"/>
              </w:rPr>
              <w:t>Magdalena Karczewska</w:t>
            </w:r>
            <w:r w:rsidRPr="00E24224">
              <w:rPr>
                <w:rFonts w:ascii="Arial" w:hAnsi="Arial" w:cs="Arial"/>
                <w:b/>
                <w:bCs/>
                <w:i/>
                <w:color w:val="413E3E"/>
                <w:sz w:val="18"/>
                <w:szCs w:val="18"/>
              </w:rPr>
              <w:br/>
            </w:r>
            <w:r w:rsidRPr="00E24224">
              <w:rPr>
                <w:rFonts w:ascii="Arial" w:hAnsi="Arial" w:cs="Arial"/>
                <w:i/>
                <w:color w:val="413E3E"/>
                <w:sz w:val="18"/>
                <w:szCs w:val="18"/>
              </w:rPr>
              <w:t>tel. +48 22 378 31 63</w:t>
            </w:r>
            <w:r w:rsidRPr="00E24224">
              <w:rPr>
                <w:rFonts w:ascii="Arial" w:hAnsi="Arial" w:cs="Arial"/>
                <w:i/>
                <w:color w:val="413E3E"/>
                <w:sz w:val="18"/>
                <w:szCs w:val="18"/>
              </w:rPr>
              <w:br/>
              <w:t>e-mail:</w:t>
            </w:r>
            <w:r w:rsidRPr="00E24224">
              <w:rPr>
                <w:rFonts w:ascii="Arial" w:hAnsi="Arial" w:cs="Arial"/>
                <w:b/>
                <w:bCs/>
                <w:i/>
                <w:color w:val="413E3E"/>
                <w:sz w:val="18"/>
                <w:szCs w:val="18"/>
              </w:rPr>
              <w:t xml:space="preserve"> </w:t>
            </w:r>
            <w:hyperlink r:id="rId13" w:history="1">
              <w:r w:rsidRPr="00E24224">
                <w:rPr>
                  <w:rStyle w:val="Hipercze"/>
                  <w:rFonts w:ascii="Arial" w:hAnsi="Arial" w:cs="Arial"/>
                  <w:i/>
                  <w:sz w:val="18"/>
                  <w:szCs w:val="18"/>
                </w:rPr>
                <w:t>magdalena.karczewska@cpe.gov.pl</w:t>
              </w:r>
            </w:hyperlink>
          </w:p>
        </w:tc>
      </w:tr>
    </w:tbl>
    <w:p w:rsidR="009E61E0" w:rsidRPr="00CF44F4" w:rsidRDefault="009E61E0" w:rsidP="009E61E0">
      <w:pPr>
        <w:autoSpaceDE w:val="0"/>
        <w:autoSpaceDN w:val="0"/>
        <w:adjustRightInd w:val="0"/>
        <w:spacing w:after="0" w:line="240" w:lineRule="auto"/>
        <w:rPr>
          <w:rFonts w:ascii="Arial" w:hAnsi="Arial" w:cs="Arial"/>
          <w:b/>
          <w:bCs/>
          <w:i/>
          <w:sz w:val="16"/>
          <w:szCs w:val="16"/>
          <w:lang w:val="en-GB" w:eastAsia="pl-PL"/>
        </w:rPr>
      </w:pPr>
      <w:r w:rsidRPr="00CF44F4">
        <w:rPr>
          <w:rFonts w:ascii="Arial" w:hAnsi="Arial" w:cs="Arial"/>
          <w:b/>
          <w:sz w:val="16"/>
          <w:szCs w:val="16"/>
          <w:lang w:val="en-US"/>
        </w:rPr>
        <w:lastRenderedPageBreak/>
        <w:t xml:space="preserve">*    Please copy information from </w:t>
      </w:r>
      <w:r w:rsidRPr="00CF44F4">
        <w:rPr>
          <w:rFonts w:ascii="Arial" w:hAnsi="Arial" w:cs="Arial"/>
          <w:b/>
          <w:bCs/>
          <w:i/>
          <w:sz w:val="16"/>
          <w:szCs w:val="16"/>
          <w:lang w:val="en-GB" w:eastAsia="pl-PL"/>
        </w:rPr>
        <w:t xml:space="preserve">DETAILED DESCRIPTION OF THE PRIORITIES OF HUMAN CAPITAL OPERATIONAL PROGRAMME 2007 – 2013 </w:t>
      </w:r>
      <w:r w:rsidRPr="00CF44F4">
        <w:rPr>
          <w:rFonts w:ascii="Arial" w:hAnsi="Arial" w:cs="Arial"/>
          <w:b/>
          <w:bCs/>
          <w:sz w:val="16"/>
          <w:szCs w:val="16"/>
          <w:lang w:val="en-GB" w:eastAsia="pl-PL"/>
        </w:rPr>
        <w:t>available on http://www.efs.gov.pl/English/Strony/ProgrammeDocuments.aspx</w:t>
      </w:r>
    </w:p>
    <w:p w:rsidR="009E61E0" w:rsidRPr="00510529" w:rsidRDefault="009E61E0" w:rsidP="009E61E0">
      <w:pPr>
        <w:rPr>
          <w:rFonts w:ascii="Arial" w:hAnsi="Arial" w:cs="Arial"/>
          <w:lang w:val="en-US"/>
        </w:rPr>
      </w:pPr>
    </w:p>
    <w:p w:rsidR="009E61E0" w:rsidRPr="00CF44F4" w:rsidRDefault="009E61E0" w:rsidP="009E61E0">
      <w:pPr>
        <w:autoSpaceDE w:val="0"/>
        <w:autoSpaceDN w:val="0"/>
        <w:adjustRightInd w:val="0"/>
        <w:spacing w:line="240" w:lineRule="auto"/>
        <w:jc w:val="center"/>
        <w:rPr>
          <w:rFonts w:ascii="Arial" w:hAnsi="Arial" w:cs="Arial"/>
          <w:b/>
          <w:sz w:val="20"/>
          <w:szCs w:val="20"/>
          <w:lang w:val="en-US"/>
        </w:rPr>
      </w:pPr>
      <w:r w:rsidRPr="00CF44F4">
        <w:rPr>
          <w:rFonts w:ascii="Arial" w:hAnsi="Arial" w:cs="Arial"/>
          <w:b/>
          <w:sz w:val="20"/>
          <w:szCs w:val="20"/>
          <w:lang w:val="en-US"/>
        </w:rPr>
        <w:t>All institutions/organizations interested in cooperation with Polish entities within th</w:t>
      </w:r>
      <w:r w:rsidR="003A090B">
        <w:rPr>
          <w:rFonts w:ascii="Arial" w:hAnsi="Arial" w:cs="Arial"/>
          <w:b/>
          <w:sz w:val="20"/>
          <w:szCs w:val="20"/>
          <w:lang w:val="en-US"/>
        </w:rPr>
        <w:t xml:space="preserve">e call are kindly asked to fill </w:t>
      </w:r>
      <w:r w:rsidRPr="00CF44F4">
        <w:rPr>
          <w:rFonts w:ascii="Arial" w:hAnsi="Arial" w:cs="Arial"/>
          <w:b/>
          <w:sz w:val="20"/>
          <w:szCs w:val="20"/>
          <w:lang w:val="en-US"/>
        </w:rPr>
        <w:t>in the attached project fiche and send it to the following e-mail addresses:</w:t>
      </w:r>
    </w:p>
    <w:p w:rsidR="009E61E0" w:rsidRPr="00CF44F4" w:rsidRDefault="008803B1" w:rsidP="009E61E0">
      <w:pPr>
        <w:autoSpaceDE w:val="0"/>
        <w:autoSpaceDN w:val="0"/>
        <w:adjustRightInd w:val="0"/>
        <w:spacing w:line="240" w:lineRule="auto"/>
        <w:jc w:val="center"/>
        <w:rPr>
          <w:rFonts w:ascii="Arial" w:hAnsi="Arial" w:cs="Arial"/>
          <w:b/>
          <w:sz w:val="20"/>
          <w:szCs w:val="20"/>
          <w:lang w:val="en-US"/>
        </w:rPr>
      </w:pPr>
      <w:hyperlink r:id="rId14" w:history="1">
        <w:r w:rsidR="009E61E0" w:rsidRPr="00CF44F4">
          <w:rPr>
            <w:rStyle w:val="Hipercze"/>
            <w:rFonts w:ascii="Arial" w:hAnsi="Arial" w:cs="Arial"/>
            <w:b/>
            <w:color w:val="002060"/>
            <w:sz w:val="20"/>
            <w:szCs w:val="20"/>
            <w:lang w:val="en-US"/>
          </w:rPr>
          <w:t>magdalena.karczewska@cpe.gov.pl</w:t>
        </w:r>
      </w:hyperlink>
      <w:r w:rsidR="009E61E0" w:rsidRPr="00CF44F4">
        <w:rPr>
          <w:rFonts w:ascii="Arial" w:hAnsi="Arial" w:cs="Arial"/>
          <w:b/>
          <w:sz w:val="20"/>
          <w:szCs w:val="20"/>
          <w:lang w:val="en-US"/>
        </w:rPr>
        <w:t xml:space="preserve">; CC: </w:t>
      </w:r>
      <w:hyperlink r:id="rId15" w:history="1">
        <w:r w:rsidR="009E61E0" w:rsidRPr="00CF44F4">
          <w:rPr>
            <w:rStyle w:val="Hipercze"/>
            <w:rFonts w:ascii="Arial" w:hAnsi="Arial" w:cs="Arial"/>
            <w:b/>
            <w:color w:val="002060"/>
            <w:sz w:val="20"/>
            <w:szCs w:val="20"/>
            <w:lang w:val="en-US"/>
          </w:rPr>
          <w:t>katarzyna.tyczko@cpe.gov.pl</w:t>
        </w:r>
      </w:hyperlink>
      <w:r w:rsidR="009E61E0" w:rsidRPr="00CF44F4">
        <w:rPr>
          <w:rFonts w:ascii="Arial" w:hAnsi="Arial" w:cs="Arial"/>
          <w:b/>
          <w:color w:val="002060"/>
          <w:sz w:val="20"/>
          <w:szCs w:val="20"/>
          <w:lang w:val="en-US"/>
        </w:rPr>
        <w:t>.</w:t>
      </w:r>
    </w:p>
    <w:p w:rsidR="00CF44F4" w:rsidRPr="003A090B" w:rsidRDefault="009E61E0" w:rsidP="00685433">
      <w:pPr>
        <w:autoSpaceDE w:val="0"/>
        <w:autoSpaceDN w:val="0"/>
        <w:adjustRightInd w:val="0"/>
        <w:spacing w:line="240" w:lineRule="auto"/>
        <w:jc w:val="center"/>
        <w:rPr>
          <w:rFonts w:ascii="Arial" w:hAnsi="Arial" w:cs="Arial"/>
          <w:color w:val="000000"/>
          <w:lang w:val="en-US"/>
        </w:rPr>
      </w:pPr>
      <w:r w:rsidRPr="00CF44F4">
        <w:rPr>
          <w:rFonts w:ascii="Arial" w:hAnsi="Arial" w:cs="Arial"/>
          <w:b/>
          <w:sz w:val="20"/>
          <w:szCs w:val="20"/>
          <w:lang w:val="en-US"/>
        </w:rPr>
        <w:t xml:space="preserve">In order to ease the partner matching process, please include the number of the call and name of the region in the file title (e.g.  </w:t>
      </w:r>
      <w:r w:rsidRPr="003A090B">
        <w:rPr>
          <w:rFonts w:ascii="Arial" w:hAnsi="Arial" w:cs="Arial"/>
          <w:b/>
          <w:color w:val="943634"/>
          <w:sz w:val="20"/>
          <w:szCs w:val="20"/>
          <w:lang w:val="en-US"/>
        </w:rPr>
        <w:t>call number_region name</w:t>
      </w:r>
      <w:r w:rsidRPr="003A090B">
        <w:rPr>
          <w:rFonts w:ascii="Arial" w:hAnsi="Arial" w:cs="Arial"/>
          <w:b/>
          <w:sz w:val="20"/>
          <w:szCs w:val="20"/>
          <w:lang w:val="en-US"/>
        </w:rPr>
        <w:t>”).</w:t>
      </w:r>
    </w:p>
    <w:p w:rsidR="00CF44F4" w:rsidRPr="003A090B" w:rsidRDefault="00CF44F4" w:rsidP="009E61E0">
      <w:pPr>
        <w:autoSpaceDE w:val="0"/>
        <w:autoSpaceDN w:val="0"/>
        <w:adjustRightInd w:val="0"/>
        <w:spacing w:after="0"/>
        <w:jc w:val="both"/>
        <w:rPr>
          <w:rFonts w:ascii="Arial" w:hAnsi="Arial" w:cs="Arial"/>
          <w:color w:val="000000"/>
          <w:lang w:val="en-US"/>
        </w:rPr>
      </w:pPr>
    </w:p>
    <w:p w:rsidR="00CF44F4" w:rsidRPr="003A090B" w:rsidRDefault="00CF44F4" w:rsidP="009E61E0">
      <w:pPr>
        <w:autoSpaceDE w:val="0"/>
        <w:autoSpaceDN w:val="0"/>
        <w:adjustRightInd w:val="0"/>
        <w:spacing w:after="0"/>
        <w:jc w:val="both"/>
        <w:rPr>
          <w:rFonts w:ascii="Arial" w:hAnsi="Arial" w:cs="Arial"/>
          <w:color w:val="000000"/>
          <w:lang w:val="en-US"/>
        </w:rPr>
      </w:pPr>
    </w:p>
    <w:p w:rsidR="009E61E0" w:rsidRPr="003A090B" w:rsidRDefault="009E61E0" w:rsidP="009E61E0">
      <w:pPr>
        <w:autoSpaceDE w:val="0"/>
        <w:autoSpaceDN w:val="0"/>
        <w:adjustRightInd w:val="0"/>
        <w:spacing w:after="0"/>
        <w:jc w:val="both"/>
        <w:rPr>
          <w:rFonts w:ascii="Arial" w:hAnsi="Arial" w:cs="Arial"/>
          <w:color w:val="000000"/>
          <w:lang w:val="en-US"/>
        </w:rPr>
      </w:pPr>
    </w:p>
    <w:p w:rsidR="009E61E0" w:rsidRPr="003A090B" w:rsidRDefault="009E61E0" w:rsidP="009E61E0">
      <w:pPr>
        <w:autoSpaceDE w:val="0"/>
        <w:autoSpaceDN w:val="0"/>
        <w:adjustRightInd w:val="0"/>
        <w:spacing w:after="0"/>
        <w:jc w:val="both"/>
        <w:rPr>
          <w:rFonts w:ascii="Arial" w:hAnsi="Arial" w:cs="Arial"/>
          <w:color w:val="000000"/>
          <w:lang w:val="en-US"/>
        </w:rPr>
      </w:pPr>
    </w:p>
    <w:p w:rsidR="009E61E0" w:rsidRPr="003A090B" w:rsidRDefault="009E61E0" w:rsidP="009E61E0">
      <w:pPr>
        <w:autoSpaceDE w:val="0"/>
        <w:autoSpaceDN w:val="0"/>
        <w:adjustRightInd w:val="0"/>
        <w:spacing w:after="0"/>
        <w:jc w:val="both"/>
        <w:rPr>
          <w:rFonts w:ascii="Arial" w:hAnsi="Arial" w:cs="Arial"/>
          <w:color w:val="000000"/>
          <w:lang w:val="en-US"/>
        </w:rPr>
      </w:pPr>
    </w:p>
    <w:p w:rsidR="009E61E0" w:rsidRPr="003A090B" w:rsidRDefault="009E61E0" w:rsidP="009E61E0">
      <w:pPr>
        <w:autoSpaceDE w:val="0"/>
        <w:autoSpaceDN w:val="0"/>
        <w:adjustRightInd w:val="0"/>
        <w:spacing w:after="0"/>
        <w:jc w:val="both"/>
        <w:rPr>
          <w:rFonts w:ascii="Arial" w:hAnsi="Arial" w:cs="Arial"/>
          <w:color w:val="000000"/>
          <w:lang w:val="en-US"/>
        </w:rPr>
      </w:pPr>
    </w:p>
    <w:p w:rsidR="009E61E0" w:rsidRPr="003A090B" w:rsidRDefault="009E61E0" w:rsidP="009E61E0">
      <w:pPr>
        <w:autoSpaceDE w:val="0"/>
        <w:autoSpaceDN w:val="0"/>
        <w:adjustRightInd w:val="0"/>
        <w:spacing w:after="0"/>
        <w:jc w:val="both"/>
        <w:rPr>
          <w:rFonts w:ascii="Arial" w:hAnsi="Arial" w:cs="Arial"/>
          <w:color w:val="000000"/>
          <w:lang w:val="en-US"/>
        </w:rPr>
      </w:pPr>
    </w:p>
    <w:p w:rsidR="009E61E0" w:rsidRPr="003A090B" w:rsidRDefault="009E61E0" w:rsidP="009E61E0">
      <w:pPr>
        <w:autoSpaceDE w:val="0"/>
        <w:autoSpaceDN w:val="0"/>
        <w:adjustRightInd w:val="0"/>
        <w:spacing w:after="0"/>
        <w:jc w:val="both"/>
        <w:rPr>
          <w:rFonts w:ascii="Arial" w:hAnsi="Arial" w:cs="Arial"/>
          <w:color w:val="000000"/>
          <w:lang w:val="en-US"/>
        </w:rPr>
      </w:pPr>
    </w:p>
    <w:sectPr w:rsidR="009E61E0" w:rsidRPr="003A090B" w:rsidSect="00951EC0">
      <w:footerReference w:type="default" r:id="rId1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519C" w:rsidRDefault="009C519C" w:rsidP="009E61E0">
      <w:pPr>
        <w:spacing w:after="0" w:line="240" w:lineRule="auto"/>
      </w:pPr>
      <w:r>
        <w:separator/>
      </w:r>
    </w:p>
  </w:endnote>
  <w:endnote w:type="continuationSeparator" w:id="0">
    <w:p w:rsidR="009C519C" w:rsidRDefault="009C519C" w:rsidP="009E61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MyriadPro-Regular">
    <w:altName w:val="MS Mincho"/>
    <w:panose1 w:val="00000000000000000000"/>
    <w:charset w:val="80"/>
    <w:family w:val="auto"/>
    <w:notTrueType/>
    <w:pitch w:val="default"/>
    <w:sig w:usb0="00000001" w:usb1="08070000" w:usb2="00000010" w:usb3="00000000" w:csb0="00020000"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224" w:rsidRDefault="00C66B54">
    <w:pPr>
      <w:pStyle w:val="Stopka"/>
    </w:pPr>
    <w:r>
      <w:rPr>
        <w:noProof/>
        <w:lang w:eastAsia="pl-PL"/>
      </w:rPr>
      <w:drawing>
        <wp:inline distT="0" distB="0" distL="0" distR="0">
          <wp:extent cx="5772150" cy="771525"/>
          <wp:effectExtent l="19050" t="0" r="0" b="0"/>
          <wp:docPr id="1"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1"/>
                  <a:srcRect/>
                  <a:stretch>
                    <a:fillRect/>
                  </a:stretch>
                </pic:blipFill>
                <pic:spPr bwMode="auto">
                  <a:xfrm>
                    <a:off x="0" y="0"/>
                    <a:ext cx="5772150" cy="771525"/>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519C" w:rsidRDefault="009C519C" w:rsidP="009E61E0">
      <w:pPr>
        <w:spacing w:after="0" w:line="240" w:lineRule="auto"/>
      </w:pPr>
      <w:r>
        <w:separator/>
      </w:r>
    </w:p>
  </w:footnote>
  <w:footnote w:type="continuationSeparator" w:id="0">
    <w:p w:rsidR="009C519C" w:rsidRDefault="009C519C" w:rsidP="009E61E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24367"/>
    <w:multiLevelType w:val="hybridMultilevel"/>
    <w:tmpl w:val="2564E5B0"/>
    <w:lvl w:ilvl="0" w:tplc="8D20882C">
      <w:numFmt w:val="bullet"/>
      <w:lvlText w:val=""/>
      <w:lvlJc w:val="left"/>
      <w:pPr>
        <w:ind w:left="720" w:hanging="360"/>
      </w:pPr>
      <w:rPr>
        <w:rFonts w:ascii="Wingdings" w:eastAsia="Times New Roman" w:hAnsi="Wingdings" w:cs="Times New Roman"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7027609"/>
    <w:multiLevelType w:val="hybridMultilevel"/>
    <w:tmpl w:val="350ECA6A"/>
    <w:lvl w:ilvl="0" w:tplc="F92EF20E">
      <w:numFmt w:val="bullet"/>
      <w:lvlText w:val="-"/>
      <w:lvlJc w:val="left"/>
      <w:pPr>
        <w:ind w:left="720" w:hanging="360"/>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213A63E6"/>
    <w:multiLevelType w:val="hybridMultilevel"/>
    <w:tmpl w:val="7AEAE5DE"/>
    <w:lvl w:ilvl="0" w:tplc="D0C23E3A">
      <w:numFmt w:val="bullet"/>
      <w:lvlText w:val="□"/>
      <w:lvlJc w:val="left"/>
      <w:pPr>
        <w:ind w:left="720" w:hanging="360"/>
      </w:pPr>
      <w:rPr>
        <w:rFonts w:ascii="Times New Roman" w:eastAsia="Times New Roman" w:hAnsi="Times New Roman" w:hint="default"/>
      </w:rPr>
    </w:lvl>
    <w:lvl w:ilvl="1" w:tplc="FB60170A">
      <w:numFmt w:val="bullet"/>
      <w:lvlText w:val=""/>
      <w:lvlJc w:val="left"/>
      <w:pPr>
        <w:ind w:left="1440" w:hanging="360"/>
      </w:pPr>
      <w:rPr>
        <w:rFonts w:ascii="Wingdings" w:eastAsia="Times New Roman" w:hAnsi="Wingding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29986913"/>
    <w:multiLevelType w:val="hybridMultilevel"/>
    <w:tmpl w:val="8BC2F3EC"/>
    <w:lvl w:ilvl="0" w:tplc="D0C23E3A">
      <w:numFmt w:val="bullet"/>
      <w:lvlText w:val="□"/>
      <w:lvlJc w:val="left"/>
      <w:pPr>
        <w:ind w:left="720" w:hanging="360"/>
      </w:pPr>
      <w:rPr>
        <w:rFonts w:ascii="Times New Roman" w:eastAsia="Times New Roman" w:hAnsi="Times New Roman"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332D7C22"/>
    <w:multiLevelType w:val="multilevel"/>
    <w:tmpl w:val="73F63DD0"/>
    <w:lvl w:ilvl="0">
      <w:start w:val="1"/>
      <w:numFmt w:val="decimal"/>
      <w:lvlText w:val="%1."/>
      <w:lvlJc w:val="left"/>
      <w:pPr>
        <w:ind w:left="360" w:hanging="360"/>
      </w:pPr>
      <w:rPr>
        <w:rFonts w:cs="Times New Roman"/>
        <w:b/>
      </w:rPr>
    </w:lvl>
    <w:lvl w:ilvl="1">
      <w:start w:val="2"/>
      <w:numFmt w:val="decimal"/>
      <w:isLgl/>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5">
    <w:nsid w:val="38415746"/>
    <w:multiLevelType w:val="hybridMultilevel"/>
    <w:tmpl w:val="C57EFF10"/>
    <w:lvl w:ilvl="0" w:tplc="04150003">
      <w:start w:val="1"/>
      <w:numFmt w:val="bullet"/>
      <w:lvlText w:val="o"/>
      <w:lvlJc w:val="left"/>
      <w:pPr>
        <w:ind w:left="1440" w:hanging="360"/>
      </w:pPr>
      <w:rPr>
        <w:rFonts w:ascii="Courier New" w:hAnsi="Courier New"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nsid w:val="3E906C99"/>
    <w:multiLevelType w:val="hybridMultilevel"/>
    <w:tmpl w:val="719CDADC"/>
    <w:lvl w:ilvl="0" w:tplc="04150011">
      <w:start w:val="1"/>
      <w:numFmt w:val="decimal"/>
      <w:lvlText w:val="%1)"/>
      <w:lvlJc w:val="left"/>
      <w:pPr>
        <w:ind w:left="720" w:hanging="360"/>
      </w:pPr>
      <w:rPr>
        <w:rFonts w:hint="default"/>
      </w:rPr>
    </w:lvl>
    <w:lvl w:ilvl="1" w:tplc="B51ED27C">
      <w:start w:val="2"/>
      <w:numFmt w:val="bullet"/>
      <w:lvlText w:val="-"/>
      <w:lvlJc w:val="left"/>
      <w:pPr>
        <w:ind w:left="1440" w:hanging="360"/>
      </w:pPr>
      <w:rPr>
        <w:rFonts w:ascii="Times New Roman" w:eastAsia="Calibri" w:hAnsi="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42296EAC"/>
    <w:multiLevelType w:val="hybridMultilevel"/>
    <w:tmpl w:val="06289F8A"/>
    <w:lvl w:ilvl="0" w:tplc="7F729E5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5BA21FB9"/>
    <w:multiLevelType w:val="hybridMultilevel"/>
    <w:tmpl w:val="6E82F574"/>
    <w:lvl w:ilvl="0" w:tplc="D0C23E3A">
      <w:numFmt w:val="bullet"/>
      <w:lvlText w:val="□"/>
      <w:lvlJc w:val="left"/>
      <w:pPr>
        <w:ind w:left="720" w:hanging="360"/>
      </w:pPr>
      <w:rPr>
        <w:rFonts w:ascii="Times New Roman" w:eastAsia="Times New Roman" w:hAnsi="Times New Roman"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5E872B0A"/>
    <w:multiLevelType w:val="hybridMultilevel"/>
    <w:tmpl w:val="56BE1AF4"/>
    <w:lvl w:ilvl="0" w:tplc="BFD4D02A">
      <w:start w:val="5"/>
      <w:numFmt w:val="bullet"/>
      <w:lvlText w:val="-"/>
      <w:lvlJc w:val="left"/>
      <w:pPr>
        <w:ind w:left="431" w:hanging="360"/>
      </w:pPr>
      <w:rPr>
        <w:rFonts w:ascii="Arial" w:eastAsia="MyriadPro-Regular" w:hAnsi="Arial" w:cs="Arial" w:hint="default"/>
      </w:rPr>
    </w:lvl>
    <w:lvl w:ilvl="1" w:tplc="04150003" w:tentative="1">
      <w:start w:val="1"/>
      <w:numFmt w:val="bullet"/>
      <w:lvlText w:val="o"/>
      <w:lvlJc w:val="left"/>
      <w:pPr>
        <w:ind w:left="1151" w:hanging="360"/>
      </w:pPr>
      <w:rPr>
        <w:rFonts w:ascii="Courier New" w:hAnsi="Courier New" w:cs="Courier New" w:hint="default"/>
      </w:rPr>
    </w:lvl>
    <w:lvl w:ilvl="2" w:tplc="04150005" w:tentative="1">
      <w:start w:val="1"/>
      <w:numFmt w:val="bullet"/>
      <w:lvlText w:val=""/>
      <w:lvlJc w:val="left"/>
      <w:pPr>
        <w:ind w:left="1871" w:hanging="360"/>
      </w:pPr>
      <w:rPr>
        <w:rFonts w:ascii="Wingdings" w:hAnsi="Wingdings" w:hint="default"/>
      </w:rPr>
    </w:lvl>
    <w:lvl w:ilvl="3" w:tplc="04150001" w:tentative="1">
      <w:start w:val="1"/>
      <w:numFmt w:val="bullet"/>
      <w:lvlText w:val=""/>
      <w:lvlJc w:val="left"/>
      <w:pPr>
        <w:ind w:left="2591" w:hanging="360"/>
      </w:pPr>
      <w:rPr>
        <w:rFonts w:ascii="Symbol" w:hAnsi="Symbol" w:hint="default"/>
      </w:rPr>
    </w:lvl>
    <w:lvl w:ilvl="4" w:tplc="04150003" w:tentative="1">
      <w:start w:val="1"/>
      <w:numFmt w:val="bullet"/>
      <w:lvlText w:val="o"/>
      <w:lvlJc w:val="left"/>
      <w:pPr>
        <w:ind w:left="3311" w:hanging="360"/>
      </w:pPr>
      <w:rPr>
        <w:rFonts w:ascii="Courier New" w:hAnsi="Courier New" w:cs="Courier New" w:hint="default"/>
      </w:rPr>
    </w:lvl>
    <w:lvl w:ilvl="5" w:tplc="04150005" w:tentative="1">
      <w:start w:val="1"/>
      <w:numFmt w:val="bullet"/>
      <w:lvlText w:val=""/>
      <w:lvlJc w:val="left"/>
      <w:pPr>
        <w:ind w:left="4031" w:hanging="360"/>
      </w:pPr>
      <w:rPr>
        <w:rFonts w:ascii="Wingdings" w:hAnsi="Wingdings" w:hint="default"/>
      </w:rPr>
    </w:lvl>
    <w:lvl w:ilvl="6" w:tplc="04150001" w:tentative="1">
      <w:start w:val="1"/>
      <w:numFmt w:val="bullet"/>
      <w:lvlText w:val=""/>
      <w:lvlJc w:val="left"/>
      <w:pPr>
        <w:ind w:left="4751" w:hanging="360"/>
      </w:pPr>
      <w:rPr>
        <w:rFonts w:ascii="Symbol" w:hAnsi="Symbol" w:hint="default"/>
      </w:rPr>
    </w:lvl>
    <w:lvl w:ilvl="7" w:tplc="04150003" w:tentative="1">
      <w:start w:val="1"/>
      <w:numFmt w:val="bullet"/>
      <w:lvlText w:val="o"/>
      <w:lvlJc w:val="left"/>
      <w:pPr>
        <w:ind w:left="5471" w:hanging="360"/>
      </w:pPr>
      <w:rPr>
        <w:rFonts w:ascii="Courier New" w:hAnsi="Courier New" w:cs="Courier New" w:hint="default"/>
      </w:rPr>
    </w:lvl>
    <w:lvl w:ilvl="8" w:tplc="04150005" w:tentative="1">
      <w:start w:val="1"/>
      <w:numFmt w:val="bullet"/>
      <w:lvlText w:val=""/>
      <w:lvlJc w:val="left"/>
      <w:pPr>
        <w:ind w:left="6191" w:hanging="360"/>
      </w:pPr>
      <w:rPr>
        <w:rFonts w:ascii="Wingdings" w:hAnsi="Wingdings" w:hint="default"/>
      </w:rPr>
    </w:lvl>
  </w:abstractNum>
  <w:abstractNum w:abstractNumId="10">
    <w:nsid w:val="633F3BAE"/>
    <w:multiLevelType w:val="hybridMultilevel"/>
    <w:tmpl w:val="6B843952"/>
    <w:lvl w:ilvl="0" w:tplc="FFFFFFFF">
      <w:start w:val="1"/>
      <w:numFmt w:val="bullet"/>
      <w:lvlText w:val="­"/>
      <w:lvlJc w:val="left"/>
      <w:pPr>
        <w:ind w:left="765" w:hanging="360"/>
      </w:pPr>
      <w:rPr>
        <w:rFonts w:ascii="Verdana" w:hAnsi="Verdana"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11">
    <w:nsid w:val="65CE5F91"/>
    <w:multiLevelType w:val="hybridMultilevel"/>
    <w:tmpl w:val="CFA21638"/>
    <w:lvl w:ilvl="0" w:tplc="D0C23E3A">
      <w:numFmt w:val="bullet"/>
      <w:lvlText w:val="□"/>
      <w:lvlJc w:val="left"/>
      <w:pPr>
        <w:ind w:left="720" w:hanging="360"/>
      </w:pPr>
      <w:rPr>
        <w:rFonts w:ascii="Times New Roman" w:eastAsia="Times New Roman" w:hAnsi="Times New Roman"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69331927"/>
    <w:multiLevelType w:val="hybridMultilevel"/>
    <w:tmpl w:val="5DA05F4A"/>
    <w:lvl w:ilvl="0" w:tplc="D0C23E3A">
      <w:numFmt w:val="bullet"/>
      <w:lvlText w:val="□"/>
      <w:lvlJc w:val="left"/>
      <w:pPr>
        <w:ind w:left="693" w:hanging="360"/>
      </w:pPr>
      <w:rPr>
        <w:rFonts w:ascii="Times New Roman" w:eastAsia="Times New Roman" w:hAnsi="Times New Roman"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76F20615"/>
    <w:multiLevelType w:val="hybridMultilevel"/>
    <w:tmpl w:val="10F28544"/>
    <w:lvl w:ilvl="0" w:tplc="D0C23E3A">
      <w:numFmt w:val="bullet"/>
      <w:lvlText w:val="□"/>
      <w:lvlJc w:val="left"/>
      <w:pPr>
        <w:ind w:left="720" w:hanging="360"/>
      </w:pPr>
      <w:rPr>
        <w:rFonts w:ascii="Times New Roman" w:eastAsia="Times New Roman" w:hAnsi="Times New Roman"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3"/>
  </w:num>
  <w:num w:numId="4">
    <w:abstractNumId w:val="2"/>
  </w:num>
  <w:num w:numId="5">
    <w:abstractNumId w:val="12"/>
  </w:num>
  <w:num w:numId="6">
    <w:abstractNumId w:val="11"/>
  </w:num>
  <w:num w:numId="7">
    <w:abstractNumId w:val="5"/>
  </w:num>
  <w:num w:numId="8">
    <w:abstractNumId w:val="8"/>
  </w:num>
  <w:num w:numId="9">
    <w:abstractNumId w:val="4"/>
  </w:num>
  <w:num w:numId="10">
    <w:abstractNumId w:val="9"/>
  </w:num>
  <w:num w:numId="11">
    <w:abstractNumId w:val="7"/>
  </w:num>
  <w:num w:numId="12">
    <w:abstractNumId w:val="1"/>
  </w:num>
  <w:num w:numId="13">
    <w:abstractNumId w:val="10"/>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rsids>
    <w:rsidRoot w:val="009E61E0"/>
    <w:rsid w:val="0000741C"/>
    <w:rsid w:val="00053365"/>
    <w:rsid w:val="000F3A2D"/>
    <w:rsid w:val="00106F43"/>
    <w:rsid w:val="00266FB6"/>
    <w:rsid w:val="0039582E"/>
    <w:rsid w:val="003A090B"/>
    <w:rsid w:val="003B11BF"/>
    <w:rsid w:val="003F5764"/>
    <w:rsid w:val="00473A4E"/>
    <w:rsid w:val="00475DEC"/>
    <w:rsid w:val="004C2ADC"/>
    <w:rsid w:val="005B0D20"/>
    <w:rsid w:val="005C44B6"/>
    <w:rsid w:val="00681A30"/>
    <w:rsid w:val="00685433"/>
    <w:rsid w:val="00702FC9"/>
    <w:rsid w:val="00735D73"/>
    <w:rsid w:val="00752E7E"/>
    <w:rsid w:val="007564A4"/>
    <w:rsid w:val="0076272D"/>
    <w:rsid w:val="007D2231"/>
    <w:rsid w:val="00813221"/>
    <w:rsid w:val="00834850"/>
    <w:rsid w:val="008803B1"/>
    <w:rsid w:val="008A3891"/>
    <w:rsid w:val="00902BA8"/>
    <w:rsid w:val="009038D1"/>
    <w:rsid w:val="00910D6B"/>
    <w:rsid w:val="00951EC0"/>
    <w:rsid w:val="0097137C"/>
    <w:rsid w:val="009C519C"/>
    <w:rsid w:val="009E61E0"/>
    <w:rsid w:val="00A00618"/>
    <w:rsid w:val="00A512E0"/>
    <w:rsid w:val="00A70BE2"/>
    <w:rsid w:val="00B356C4"/>
    <w:rsid w:val="00B918B2"/>
    <w:rsid w:val="00B97CD7"/>
    <w:rsid w:val="00BB1563"/>
    <w:rsid w:val="00BE40E2"/>
    <w:rsid w:val="00C6650C"/>
    <w:rsid w:val="00C66B54"/>
    <w:rsid w:val="00CA19AC"/>
    <w:rsid w:val="00CA2FE1"/>
    <w:rsid w:val="00CF44F4"/>
    <w:rsid w:val="00DC264B"/>
    <w:rsid w:val="00E01098"/>
    <w:rsid w:val="00E24224"/>
    <w:rsid w:val="00EE25C5"/>
    <w:rsid w:val="00EF5AE2"/>
    <w:rsid w:val="00F01652"/>
    <w:rsid w:val="00F71BCC"/>
    <w:rsid w:val="00F75A1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E61E0"/>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9E61E0"/>
    <w:pPr>
      <w:ind w:left="720"/>
      <w:contextualSpacing/>
    </w:pPr>
  </w:style>
  <w:style w:type="character" w:styleId="Hipercze">
    <w:name w:val="Hyperlink"/>
    <w:basedOn w:val="Domylnaczcionkaakapitu"/>
    <w:uiPriority w:val="99"/>
    <w:rsid w:val="009E61E0"/>
    <w:rPr>
      <w:rFonts w:cs="Times New Roman"/>
      <w:color w:val="0000FF"/>
      <w:u w:val="single"/>
    </w:rPr>
  </w:style>
  <w:style w:type="paragraph" w:styleId="Tekstprzypisudolnego">
    <w:name w:val="footnote text"/>
    <w:basedOn w:val="Normalny"/>
    <w:link w:val="TekstprzypisudolnegoZnak"/>
    <w:uiPriority w:val="99"/>
    <w:semiHidden/>
    <w:rsid w:val="009E61E0"/>
    <w:rPr>
      <w:sz w:val="20"/>
      <w:szCs w:val="20"/>
    </w:rPr>
  </w:style>
  <w:style w:type="character" w:customStyle="1" w:styleId="TekstprzypisudolnegoZnak">
    <w:name w:val="Tekst przypisu dolnego Znak"/>
    <w:basedOn w:val="Domylnaczcionkaakapitu"/>
    <w:link w:val="Tekstprzypisudolnego"/>
    <w:uiPriority w:val="99"/>
    <w:semiHidden/>
    <w:rsid w:val="009E61E0"/>
    <w:rPr>
      <w:rFonts w:ascii="Calibri" w:eastAsia="Calibri" w:hAnsi="Calibri" w:cs="Times New Roman"/>
      <w:sz w:val="20"/>
      <w:szCs w:val="20"/>
    </w:rPr>
  </w:style>
  <w:style w:type="character" w:styleId="Odwoanieprzypisudolnego">
    <w:name w:val="footnote reference"/>
    <w:basedOn w:val="Domylnaczcionkaakapitu"/>
    <w:uiPriority w:val="99"/>
    <w:semiHidden/>
    <w:rsid w:val="009E61E0"/>
    <w:rPr>
      <w:rFonts w:cs="Times New Roman"/>
      <w:vertAlign w:val="superscript"/>
    </w:rPr>
  </w:style>
  <w:style w:type="paragraph" w:styleId="NormalnyWeb">
    <w:name w:val="Normal (Web)"/>
    <w:basedOn w:val="Normalny"/>
    <w:link w:val="NormalnyWebZnak"/>
    <w:uiPriority w:val="99"/>
    <w:rsid w:val="009E61E0"/>
    <w:rPr>
      <w:rFonts w:ascii="Times New Roman" w:hAnsi="Times New Roman"/>
      <w:sz w:val="24"/>
      <w:szCs w:val="24"/>
    </w:rPr>
  </w:style>
  <w:style w:type="character" w:customStyle="1" w:styleId="NormalnyWebZnak">
    <w:name w:val="Normalny (Web) Znak"/>
    <w:basedOn w:val="Domylnaczcionkaakapitu"/>
    <w:link w:val="NormalnyWeb"/>
    <w:uiPriority w:val="99"/>
    <w:locked/>
    <w:rsid w:val="009E61E0"/>
    <w:rPr>
      <w:rFonts w:ascii="Times New Roman" w:eastAsia="Calibri" w:hAnsi="Times New Roman" w:cs="Times New Roman"/>
      <w:sz w:val="24"/>
      <w:szCs w:val="24"/>
    </w:rPr>
  </w:style>
  <w:style w:type="character" w:customStyle="1" w:styleId="rdblist1">
    <w:name w:val="rdblist1"/>
    <w:basedOn w:val="Domylnaczcionkaakapitu"/>
    <w:uiPriority w:val="99"/>
    <w:rsid w:val="009E61E0"/>
    <w:rPr>
      <w:rFonts w:ascii="Verdana" w:hAnsi="Verdana" w:cs="Times New Roman"/>
      <w:color w:val="333333"/>
    </w:rPr>
  </w:style>
  <w:style w:type="paragraph" w:styleId="Bezodstpw">
    <w:name w:val="No Spacing"/>
    <w:uiPriority w:val="99"/>
    <w:qFormat/>
    <w:rsid w:val="009E61E0"/>
    <w:rPr>
      <w:sz w:val="22"/>
      <w:szCs w:val="22"/>
      <w:lang w:eastAsia="en-US"/>
    </w:rPr>
  </w:style>
  <w:style w:type="paragraph" w:styleId="Tekstdymka">
    <w:name w:val="Balloon Text"/>
    <w:basedOn w:val="Normalny"/>
    <w:link w:val="TekstdymkaZnak"/>
    <w:uiPriority w:val="99"/>
    <w:semiHidden/>
    <w:unhideWhenUsed/>
    <w:rsid w:val="009E61E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E61E0"/>
    <w:rPr>
      <w:rFonts w:ascii="Tahoma" w:eastAsia="Calibri" w:hAnsi="Tahoma" w:cs="Tahoma"/>
      <w:sz w:val="16"/>
      <w:szCs w:val="16"/>
    </w:rPr>
  </w:style>
  <w:style w:type="paragraph" w:styleId="Nagwek">
    <w:name w:val="header"/>
    <w:basedOn w:val="Normalny"/>
    <w:link w:val="NagwekZnak"/>
    <w:uiPriority w:val="99"/>
    <w:semiHidden/>
    <w:unhideWhenUsed/>
    <w:rsid w:val="009E61E0"/>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9E61E0"/>
    <w:rPr>
      <w:rFonts w:ascii="Calibri" w:eastAsia="Calibri" w:hAnsi="Calibri" w:cs="Times New Roman"/>
    </w:rPr>
  </w:style>
  <w:style w:type="paragraph" w:styleId="Stopka">
    <w:name w:val="footer"/>
    <w:basedOn w:val="Normalny"/>
    <w:link w:val="StopkaZnak"/>
    <w:uiPriority w:val="99"/>
    <w:semiHidden/>
    <w:unhideWhenUsed/>
    <w:rsid w:val="009E61E0"/>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9E61E0"/>
    <w:rPr>
      <w:rFonts w:ascii="Calibri" w:eastAsia="Calibri" w:hAnsi="Calibri" w:cs="Times New Roman"/>
    </w:rPr>
  </w:style>
  <w:style w:type="paragraph" w:customStyle="1" w:styleId="Akapitzlist1">
    <w:name w:val="Akapit z listą1"/>
    <w:basedOn w:val="Normalny"/>
    <w:rsid w:val="005C44B6"/>
    <w:pPr>
      <w:ind w:left="720"/>
    </w:pPr>
    <w:rPr>
      <w:rFonts w:eastAsia="Times New Roman"/>
    </w:rPr>
  </w:style>
  <w:style w:type="character" w:customStyle="1" w:styleId="hps">
    <w:name w:val="hps"/>
    <w:basedOn w:val="Domylnaczcionkaakapitu"/>
    <w:rsid w:val="005C44B6"/>
  </w:style>
</w:styles>
</file>

<file path=word/webSettings.xml><?xml version="1.0" encoding="utf-8"?>
<w:webSettings xmlns:r="http://schemas.openxmlformats.org/officeDocument/2006/relationships" xmlns:w="http://schemas.openxmlformats.org/wordprocessingml/2006/main">
  <w:divs>
    <w:div w:id="171381029">
      <w:bodyDiv w:val="1"/>
      <w:marLeft w:val="0"/>
      <w:marRight w:val="0"/>
      <w:marTop w:val="0"/>
      <w:marBottom w:val="0"/>
      <w:divBdr>
        <w:top w:val="none" w:sz="0" w:space="0" w:color="auto"/>
        <w:left w:val="none" w:sz="0" w:space="0" w:color="auto"/>
        <w:bottom w:val="none" w:sz="0" w:space="0" w:color="auto"/>
        <w:right w:val="none" w:sz="0" w:space="0" w:color="auto"/>
      </w:divBdr>
    </w:div>
    <w:div w:id="418060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iw-pokl.org.pl" TargetMode="External"/><Relationship Id="rId13" Type="http://schemas.openxmlformats.org/officeDocument/2006/relationships/hyperlink" Target="mailto:magdalena.karczewska@cpe.gov.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eata.rybicka-dominiak@cpe.gov.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ciej.jamrozik@cpe.gov.pl" TargetMode="External"/><Relationship Id="rId5" Type="http://schemas.openxmlformats.org/officeDocument/2006/relationships/webSettings" Target="webSettings.xml"/><Relationship Id="rId15" Type="http://schemas.openxmlformats.org/officeDocument/2006/relationships/hyperlink" Target="mailto:katarzyna.tyczko@cpe.gov.pl" TargetMode="External"/><Relationship Id="rId10" Type="http://schemas.openxmlformats.org/officeDocument/2006/relationships/hyperlink" Target="mailto:katarzyna.tyczko@cpe.gov.pl" TargetMode="External"/><Relationship Id="rId4" Type="http://schemas.openxmlformats.org/officeDocument/2006/relationships/settings" Target="settings.xml"/><Relationship Id="rId9" Type="http://schemas.openxmlformats.org/officeDocument/2006/relationships/hyperlink" Target="http://www.efs.gov.pl" TargetMode="External"/><Relationship Id="rId14" Type="http://schemas.openxmlformats.org/officeDocument/2006/relationships/hyperlink" Target="mailto:magdalena.karczewska@cpe.gov.p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58FBE5-4771-442E-A7AE-CFB684B99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777</Words>
  <Characters>4667</Characters>
  <Application>Microsoft Office Word</Application>
  <DocSecurity>4</DocSecurity>
  <Lines>38</Lines>
  <Paragraphs>10</Paragraphs>
  <ScaleCrop>false</ScaleCrop>
  <HeadingPairs>
    <vt:vector size="2" baseType="variant">
      <vt:variant>
        <vt:lpstr>Tytuł</vt:lpstr>
      </vt:variant>
      <vt:variant>
        <vt:i4>1</vt:i4>
      </vt:variant>
    </vt:vector>
  </HeadingPairs>
  <TitlesOfParts>
    <vt:vector size="1" baseType="lpstr">
      <vt:lpstr/>
    </vt:vector>
  </TitlesOfParts>
  <Company>CPE</Company>
  <LinksUpToDate>false</LinksUpToDate>
  <CharactersWithSpaces>5434</CharactersWithSpaces>
  <SharedDoc>false</SharedDoc>
  <HLinks>
    <vt:vector size="54" baseType="variant">
      <vt:variant>
        <vt:i4>5767291</vt:i4>
      </vt:variant>
      <vt:variant>
        <vt:i4>24</vt:i4>
      </vt:variant>
      <vt:variant>
        <vt:i4>0</vt:i4>
      </vt:variant>
      <vt:variant>
        <vt:i4>5</vt:i4>
      </vt:variant>
      <vt:variant>
        <vt:lpwstr>mailto:katarzyna.tyczko@cpe.gov.pl</vt:lpwstr>
      </vt:variant>
      <vt:variant>
        <vt:lpwstr/>
      </vt:variant>
      <vt:variant>
        <vt:i4>4259953</vt:i4>
      </vt:variant>
      <vt:variant>
        <vt:i4>21</vt:i4>
      </vt:variant>
      <vt:variant>
        <vt:i4>0</vt:i4>
      </vt:variant>
      <vt:variant>
        <vt:i4>5</vt:i4>
      </vt:variant>
      <vt:variant>
        <vt:lpwstr>mailto:magdalena.karczewska@cpe.gov.pl</vt:lpwstr>
      </vt:variant>
      <vt:variant>
        <vt:lpwstr/>
      </vt:variant>
      <vt:variant>
        <vt:i4>4259953</vt:i4>
      </vt:variant>
      <vt:variant>
        <vt:i4>18</vt:i4>
      </vt:variant>
      <vt:variant>
        <vt:i4>0</vt:i4>
      </vt:variant>
      <vt:variant>
        <vt:i4>5</vt:i4>
      </vt:variant>
      <vt:variant>
        <vt:lpwstr>mailto:magdalena.karczewska@cpe.gov.pl</vt:lpwstr>
      </vt:variant>
      <vt:variant>
        <vt:lpwstr/>
      </vt:variant>
      <vt:variant>
        <vt:i4>2555968</vt:i4>
      </vt:variant>
      <vt:variant>
        <vt:i4>15</vt:i4>
      </vt:variant>
      <vt:variant>
        <vt:i4>0</vt:i4>
      </vt:variant>
      <vt:variant>
        <vt:i4>5</vt:i4>
      </vt:variant>
      <vt:variant>
        <vt:lpwstr>mailto:beata.rybicka-dominiak@cpe.gov.pl</vt:lpwstr>
      </vt:variant>
      <vt:variant>
        <vt:lpwstr/>
      </vt:variant>
      <vt:variant>
        <vt:i4>4325494</vt:i4>
      </vt:variant>
      <vt:variant>
        <vt:i4>12</vt:i4>
      </vt:variant>
      <vt:variant>
        <vt:i4>0</vt:i4>
      </vt:variant>
      <vt:variant>
        <vt:i4>5</vt:i4>
      </vt:variant>
      <vt:variant>
        <vt:lpwstr>mailto:maciej.jamrozik@cpe.gov.pl</vt:lpwstr>
      </vt:variant>
      <vt:variant>
        <vt:lpwstr/>
      </vt:variant>
      <vt:variant>
        <vt:i4>5767291</vt:i4>
      </vt:variant>
      <vt:variant>
        <vt:i4>9</vt:i4>
      </vt:variant>
      <vt:variant>
        <vt:i4>0</vt:i4>
      </vt:variant>
      <vt:variant>
        <vt:i4>5</vt:i4>
      </vt:variant>
      <vt:variant>
        <vt:lpwstr>mailto:katarzyna.tyczko@cpe.gov.pl</vt:lpwstr>
      </vt:variant>
      <vt:variant>
        <vt:lpwstr/>
      </vt:variant>
      <vt:variant>
        <vt:i4>7536693</vt:i4>
      </vt:variant>
      <vt:variant>
        <vt:i4>6</vt:i4>
      </vt:variant>
      <vt:variant>
        <vt:i4>0</vt:i4>
      </vt:variant>
      <vt:variant>
        <vt:i4>5</vt:i4>
      </vt:variant>
      <vt:variant>
        <vt:lpwstr>http://www.efs.gov.pl/</vt:lpwstr>
      </vt:variant>
      <vt:variant>
        <vt:lpwstr/>
      </vt:variant>
      <vt:variant>
        <vt:i4>3276911</vt:i4>
      </vt:variant>
      <vt:variant>
        <vt:i4>3</vt:i4>
      </vt:variant>
      <vt:variant>
        <vt:i4>0</vt:i4>
      </vt:variant>
      <vt:variant>
        <vt:i4>5</vt:i4>
      </vt:variant>
      <vt:variant>
        <vt:lpwstr>http://www.kiw-pokl.org.pl/</vt:lpwstr>
      </vt:variant>
      <vt:variant>
        <vt:lpwstr/>
      </vt:variant>
      <vt:variant>
        <vt:i4>2818071</vt:i4>
      </vt:variant>
      <vt:variant>
        <vt:i4>0</vt:i4>
      </vt:variant>
      <vt:variant>
        <vt:i4>0</vt:i4>
      </vt:variant>
      <vt:variant>
        <vt:i4>5</vt:i4>
      </vt:variant>
      <vt:variant>
        <vt:lpwstr>mailto:barbara.pokora@ncbr.gov.pl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Karczewska</dc:creator>
  <cp:lastModifiedBy> ln2</cp:lastModifiedBy>
  <cp:revision>2</cp:revision>
  <cp:lastPrinted>2012-03-07T08:43:00Z</cp:lastPrinted>
  <dcterms:created xsi:type="dcterms:W3CDTF">2013-07-19T12:59:00Z</dcterms:created>
  <dcterms:modified xsi:type="dcterms:W3CDTF">2013-07-19T12:59:00Z</dcterms:modified>
</cp:coreProperties>
</file>